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</w:p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</w:p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uk-UA" w:eastAsia="ru-RU"/>
        </w:rPr>
        <w:t>Консультація для батьків</w:t>
      </w:r>
    </w:p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val="uk-UA" w:eastAsia="ru-RU"/>
        </w:rPr>
        <w:t>на тему:</w:t>
      </w:r>
    </w:p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</w:t>
      </w:r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Як </w:t>
      </w:r>
      <w:proofErr w:type="spellStart"/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виховання</w:t>
      </w:r>
      <w:proofErr w:type="spellEnd"/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та </w:t>
      </w:r>
      <w:proofErr w:type="spellStart"/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стрес</w:t>
      </w:r>
      <w:proofErr w:type="spellEnd"/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впливають</w:t>
      </w:r>
      <w:proofErr w:type="spellEnd"/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на наше </w:t>
      </w:r>
      <w:proofErr w:type="spellStart"/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харчування</w:t>
      </w:r>
      <w:proofErr w:type="spellEnd"/>
      <w:r w:rsidRPr="00596A9D"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»</w:t>
      </w:r>
      <w:r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96A9D" w:rsidRP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4472C4" w:themeColor="accent5"/>
          <w:kern w:val="36"/>
          <w:sz w:val="54"/>
          <w:szCs w:val="54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11BC7B95" wp14:editId="09CDD8FE">
            <wp:extent cx="5261429" cy="2762250"/>
            <wp:effectExtent l="0" t="0" r="0" b="0"/>
            <wp:docPr id="1" name="Рисунок 1" descr="https://fs02.vseosvita.ua/020182c9-100e-4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2.vseosvita.ua/020182c9-100e-400x2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298" cy="276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A9D" w:rsidRP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</w:p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  <w:t>Підготувала:</w:t>
      </w:r>
    </w:p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  <w:t>Практичний психолог</w:t>
      </w:r>
    </w:p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  <w:t>КЗ «ЗДО № 18 ВМР»</w:t>
      </w:r>
    </w:p>
    <w:p w:rsid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  <w:t>Ірина Авраменко</w:t>
      </w:r>
    </w:p>
    <w:p w:rsidR="00596A9D" w:rsidRP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uk-UA" w:eastAsia="ru-RU"/>
        </w:rPr>
        <w:t>2025</w:t>
      </w:r>
    </w:p>
    <w:p w:rsidR="00596A9D" w:rsidRPr="00596A9D" w:rsidRDefault="00596A9D" w:rsidP="00596A9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54"/>
          <w:szCs w:val="5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96A9D">
        <w:rPr>
          <w:rFonts w:ascii="Times New Roman" w:eastAsia="Times New Roman" w:hAnsi="Times New Roman" w:cs="Times New Roman"/>
          <w:bCs/>
          <w:color w:val="000000"/>
          <w:kern w:val="36"/>
          <w:sz w:val="54"/>
          <w:szCs w:val="5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Як </w:t>
      </w:r>
      <w:proofErr w:type="spellStart"/>
      <w:r w:rsidRPr="00596A9D">
        <w:rPr>
          <w:rFonts w:ascii="Times New Roman" w:eastAsia="Times New Roman" w:hAnsi="Times New Roman" w:cs="Times New Roman"/>
          <w:bCs/>
          <w:color w:val="000000"/>
          <w:kern w:val="36"/>
          <w:sz w:val="54"/>
          <w:szCs w:val="5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виховання</w:t>
      </w:r>
      <w:proofErr w:type="spellEnd"/>
      <w:r w:rsidRPr="00596A9D">
        <w:rPr>
          <w:rFonts w:ascii="Times New Roman" w:eastAsia="Times New Roman" w:hAnsi="Times New Roman" w:cs="Times New Roman"/>
          <w:bCs/>
          <w:color w:val="000000"/>
          <w:kern w:val="36"/>
          <w:sz w:val="54"/>
          <w:szCs w:val="5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bCs/>
          <w:color w:val="000000"/>
          <w:kern w:val="36"/>
          <w:sz w:val="54"/>
          <w:szCs w:val="5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стрес</w:t>
      </w:r>
      <w:proofErr w:type="spellEnd"/>
      <w:r w:rsidRPr="00596A9D">
        <w:rPr>
          <w:rFonts w:ascii="Times New Roman" w:eastAsia="Times New Roman" w:hAnsi="Times New Roman" w:cs="Times New Roman"/>
          <w:bCs/>
          <w:color w:val="000000"/>
          <w:kern w:val="36"/>
          <w:sz w:val="54"/>
          <w:szCs w:val="5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Cs/>
          <w:color w:val="000000"/>
          <w:kern w:val="36"/>
          <w:sz w:val="54"/>
          <w:szCs w:val="5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впливають</w:t>
      </w:r>
      <w:proofErr w:type="spellEnd"/>
      <w:r w:rsidRPr="00596A9D">
        <w:rPr>
          <w:rFonts w:ascii="Times New Roman" w:eastAsia="Times New Roman" w:hAnsi="Times New Roman" w:cs="Times New Roman"/>
          <w:bCs/>
          <w:color w:val="000000"/>
          <w:kern w:val="36"/>
          <w:sz w:val="54"/>
          <w:szCs w:val="5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на наше </w:t>
      </w:r>
      <w:proofErr w:type="spellStart"/>
      <w:r w:rsidRPr="00596A9D">
        <w:rPr>
          <w:rFonts w:ascii="Times New Roman" w:eastAsia="Times New Roman" w:hAnsi="Times New Roman" w:cs="Times New Roman"/>
          <w:bCs/>
          <w:color w:val="000000"/>
          <w:kern w:val="36"/>
          <w:sz w:val="54"/>
          <w:szCs w:val="54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харчування</w:t>
      </w:r>
      <w:proofErr w:type="spellEnd"/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val="uk-UA" w:eastAsia="ru-RU"/>
        </w:rPr>
        <w:t xml:space="preserve"> </w:t>
      </w:r>
      <w:bookmarkStart w:id="0" w:name="_GoBack"/>
      <w:bookmarkEnd w:id="0"/>
      <w:proofErr w:type="spellStart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Розлади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харчування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є одними з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найсмертоносніших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психічних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захворювань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поступаючись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лише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передозуванню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опіоїдами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</w:t>
      </w:r>
    </w:p>
    <w:p w:rsid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Фраза </w:t>
      </w:r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"все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розпочинається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дитинства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правдива 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Коли,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скільки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зумовлено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традиціями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звичками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Батьки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родичі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закладають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фундамент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стосунків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їжею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бабуся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"Не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встанеш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з-за столу</w:t>
      </w:r>
      <w:proofErr w:type="gram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доїси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неправильно,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припиняє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прислухатися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відчуття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ситості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голоду,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натомість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переїдає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через наказ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родичів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формується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звичка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переїдати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прислухатися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сигналів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розповсюджена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помилка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надмірні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заборони.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батьки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їсти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солодке, тому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вагу.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Інколи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заборона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солодкого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покарання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"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Отримаєш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цукерку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принесеш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–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альтернативний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солодке.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подарували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свято шоколадку,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одразу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сховає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з’їсть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заборона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загострює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бажання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довгостроковій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спричинити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переїдання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забороненими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продуктами в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дорослому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віці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різноманітним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пропонуйте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й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овочі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бобові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страви. </w:t>
      </w:r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Дозволяйте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також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куштувати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їжу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"для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радості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солодке), але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регулюйте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бійтеся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запитувати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малечі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смакує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різноманітності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раціону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компенсувати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надмірним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споживанням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 в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Батьки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сформувати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звичку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переїдати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Часто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спільним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переглядом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телевізора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вся родина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зібралась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перегляд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фільму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Перед собою поставили купу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снеків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сконцентрована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кінострічці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більших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об’ємах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відсутність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відчуття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межі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голод-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насичення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перейти у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звичку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Людина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вчасно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насичення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їсти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тих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пір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фільм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закінчиться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того ж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соціальний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фактор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їдять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тому і я буду.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розповсюджена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помилка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старшого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покоління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страх перед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їжею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бабусі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дідусі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 за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часів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голоду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дефіциту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вплинути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онуків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доїсти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тарілці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нічого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викидати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хочеться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несмачно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Як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виправити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!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Головні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поради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батькам:</w:t>
      </w:r>
    </w:p>
    <w:p w:rsidR="00596A9D" w:rsidRPr="00596A9D" w:rsidRDefault="00596A9D" w:rsidP="00596A9D">
      <w:pPr>
        <w:numPr>
          <w:ilvl w:val="0"/>
          <w:numId w:val="1"/>
        </w:numPr>
        <w:shd w:val="clear" w:color="auto" w:fill="FFFFFF"/>
        <w:spacing w:after="27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забороняйте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змушуйте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їсти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силу.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Вчіть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прислухатися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свого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апетиту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емоційного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стану.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їсти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заради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поліпшення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настрою,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сумно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нудно.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заохочуйте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продуктами та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вчіть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регуляції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Покажіть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покращує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настрій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натомість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улюблене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хобі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позбавити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пригніченості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numPr>
          <w:ilvl w:val="0"/>
          <w:numId w:val="2"/>
        </w:numPr>
        <w:shd w:val="clear" w:color="auto" w:fill="FFFFFF"/>
        <w:spacing w:after="27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Організуйте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простір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Приберіть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відволікаючі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столу: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телевізор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телефон, планшет, книгу.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голодом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ситістю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numPr>
          <w:ilvl w:val="0"/>
          <w:numId w:val="3"/>
        </w:numPr>
        <w:shd w:val="clear" w:color="auto" w:fill="FFFFFF"/>
        <w:spacing w:after="27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Заїдання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Емоційний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вибір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апетит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налагодити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психічне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самопочуття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найдоступніший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поїсти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тимчасовий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ефект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заспокоєння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покращення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настрою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постійним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джерелом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Окрім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впливають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апетит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депресії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їсти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навпаки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відчуває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апетиту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тривоги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апетит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суттєво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знизитися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хронічний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ШКТ (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шлунково-кишкового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тракту).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кишківника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виникнути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регулярних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циклів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дієт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переїдань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нейромедіатора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серотоніну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Його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"гормоном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щастя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".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відчуває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пригніченість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сну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апетитом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смачну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настрою,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замкнене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однією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причин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переїдання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 </w:t>
      </w:r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дофамінова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пастка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".</w:t>
      </w:r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Дофамін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виділяється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вдалий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мотивує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порції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задоволення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смачної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виділяється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дофамін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пастка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часом для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подібного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збільшувати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інтенсивність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смаку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Звичний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раціон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задоволення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after="27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6A9D" w:rsidRPr="00596A9D" w:rsidRDefault="00596A9D" w:rsidP="00596A9D">
      <w:pPr>
        <w:shd w:val="clear" w:color="auto" w:fill="FFFFFF"/>
        <w:spacing w:after="27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Як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виправити</w:t>
      </w:r>
      <w:proofErr w:type="spellEnd"/>
      <w:r w:rsidRPr="00596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!</w:t>
      </w:r>
    </w:p>
    <w:p w:rsidR="00596A9D" w:rsidRPr="00596A9D" w:rsidRDefault="00596A9D" w:rsidP="00596A9D">
      <w:pPr>
        <w:shd w:val="clear" w:color="auto" w:fill="FFFFFF"/>
        <w:spacing w:after="27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зустріньтеся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друзями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підіть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виставку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майстер-клас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можете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прогулятися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спогадами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ванну з ароматною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піною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різноманітними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піклуватися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себе</w:t>
      </w:r>
      <w:proofErr w:type="gram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A9D" w:rsidRPr="00596A9D" w:rsidRDefault="00596A9D" w:rsidP="00596A9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Окрім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пригніченим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станом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тривогою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опанувати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навички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регуляції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здатності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впоратися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життєвими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подіями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відновлюватися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стресу</w:t>
      </w:r>
      <w:proofErr w:type="spellEnd"/>
      <w:r w:rsidRPr="0059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000C" w:rsidRPr="00596A9D" w:rsidRDefault="00E2000C" w:rsidP="00596A9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2000C" w:rsidRPr="00596A9D" w:rsidSect="00596A9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6DA8"/>
    <w:multiLevelType w:val="multilevel"/>
    <w:tmpl w:val="375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8622C"/>
    <w:multiLevelType w:val="multilevel"/>
    <w:tmpl w:val="E7E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01342"/>
    <w:multiLevelType w:val="multilevel"/>
    <w:tmpl w:val="F316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DB"/>
    <w:rsid w:val="00596A9D"/>
    <w:rsid w:val="00CF0BDB"/>
    <w:rsid w:val="00E2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7525"/>
  <w15:chartTrackingRefBased/>
  <w15:docId w15:val="{CC1040DB-B092-4076-BB44-05EF5AA3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6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3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2025-11-06T12:46:00Z</dcterms:created>
  <dcterms:modified xsi:type="dcterms:W3CDTF">2025-11-06T12:53:00Z</dcterms:modified>
</cp:coreProperties>
</file>