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F6FB8" w14:textId="1F08F6B4" w:rsidR="008E77A7" w:rsidRPr="00D101A6" w:rsidRDefault="008E77A7" w:rsidP="008E77A7">
      <w:pPr>
        <w:spacing w:after="0" w:line="240" w:lineRule="auto"/>
        <w:jc w:val="center"/>
        <w:rPr>
          <w:rFonts w:ascii="Times New Roman" w:eastAsia="Times New Roman" w:hAnsi="Times New Roman" w:cs="Times New Roman"/>
          <w:b/>
          <w:sz w:val="24"/>
          <w:szCs w:val="24"/>
        </w:rPr>
      </w:pPr>
      <w:r w:rsidRPr="00D101A6">
        <w:rPr>
          <w:rFonts w:ascii="Times New Roman" w:eastAsia="Times New Roman" w:hAnsi="Times New Roman" w:cs="Times New Roman"/>
          <w:b/>
          <w:bCs/>
          <w:sz w:val="24"/>
          <w:szCs w:val="24"/>
        </w:rPr>
        <w:t>КОМУНАЛЬНИЙ ЗАКЛАД «ЗАКЛАД</w:t>
      </w:r>
      <w:r>
        <w:rPr>
          <w:rFonts w:ascii="Times New Roman" w:eastAsia="Times New Roman" w:hAnsi="Times New Roman" w:cs="Times New Roman"/>
          <w:b/>
          <w:bCs/>
          <w:sz w:val="24"/>
          <w:szCs w:val="24"/>
        </w:rPr>
        <w:t xml:space="preserve"> </w:t>
      </w:r>
      <w:r w:rsidR="00E82C0E">
        <w:rPr>
          <w:rFonts w:ascii="Times New Roman" w:eastAsia="Times New Roman" w:hAnsi="Times New Roman" w:cs="Times New Roman"/>
          <w:b/>
          <w:bCs/>
          <w:sz w:val="24"/>
          <w:szCs w:val="24"/>
        </w:rPr>
        <w:t>ДОШКІЛЬНОЇ ОСВІТИ №18</w:t>
      </w:r>
      <w:r w:rsidRPr="00D101A6">
        <w:rPr>
          <w:rFonts w:ascii="Times New Roman" w:eastAsia="Times New Roman" w:hAnsi="Times New Roman" w:cs="Times New Roman"/>
          <w:b/>
          <w:bCs/>
          <w:sz w:val="24"/>
          <w:szCs w:val="24"/>
        </w:rPr>
        <w:t xml:space="preserve"> ВІННИЦЬКОЇ МІСЬКОЇ РАДИ»</w:t>
      </w:r>
    </w:p>
    <w:p w14:paraId="42A130A5" w14:textId="77777777" w:rsidR="00595531" w:rsidRPr="00595531" w:rsidRDefault="00595531" w:rsidP="00993BB4">
      <w:pPr>
        <w:spacing w:after="0" w:line="240" w:lineRule="auto"/>
        <w:jc w:val="center"/>
        <w:rPr>
          <w:rStyle w:val="rvts0"/>
          <w:rFonts w:ascii="Times New Roman" w:hAnsi="Times New Roman" w:cs="Times New Roman"/>
          <w:b/>
          <w:i/>
          <w:sz w:val="40"/>
          <w:szCs w:val="40"/>
        </w:rPr>
      </w:pPr>
    </w:p>
    <w:p w14:paraId="3B2D7303" w14:textId="7A2256BB" w:rsidR="002B72AC" w:rsidRDefault="002B72AC" w:rsidP="00993BB4">
      <w:pPr>
        <w:spacing w:after="0" w:line="240" w:lineRule="auto"/>
        <w:jc w:val="center"/>
        <w:rPr>
          <w:rFonts w:ascii="Times New Roman" w:hAnsi="Times New Roman"/>
          <w:b/>
          <w:bCs/>
          <w:sz w:val="24"/>
          <w:szCs w:val="24"/>
        </w:rPr>
      </w:pPr>
      <w:r w:rsidRPr="001B1366">
        <w:rPr>
          <w:rFonts w:ascii="Times New Roman" w:hAnsi="Times New Roman"/>
          <w:b/>
          <w:bCs/>
          <w:sz w:val="24"/>
          <w:szCs w:val="24"/>
        </w:rPr>
        <w:t xml:space="preserve">ОБҐРУНТУВАННЯ </w:t>
      </w:r>
    </w:p>
    <w:p w14:paraId="12662B56" w14:textId="77777777" w:rsidR="00993BB4" w:rsidRPr="001B1366" w:rsidRDefault="00993BB4" w:rsidP="00993BB4">
      <w:pPr>
        <w:spacing w:after="0" w:line="240" w:lineRule="auto"/>
        <w:jc w:val="center"/>
        <w:rPr>
          <w:rFonts w:ascii="Times New Roman" w:hAnsi="Times New Roman"/>
          <w:b/>
          <w:bCs/>
          <w:sz w:val="24"/>
          <w:szCs w:val="24"/>
        </w:rPr>
      </w:pPr>
    </w:p>
    <w:p w14:paraId="59A1FD00" w14:textId="74994F31" w:rsidR="002B72AC" w:rsidRPr="005352B1" w:rsidRDefault="002B72AC" w:rsidP="00993BB4">
      <w:pPr>
        <w:spacing w:after="0" w:line="240" w:lineRule="auto"/>
        <w:jc w:val="center"/>
        <w:rPr>
          <w:rFonts w:ascii="Times New Roman" w:hAnsi="Times New Roman"/>
          <w:bCs/>
          <w:sz w:val="24"/>
          <w:szCs w:val="24"/>
        </w:rPr>
      </w:pPr>
      <w:r w:rsidRPr="001B1366">
        <w:rPr>
          <w:rFonts w:ascii="Times New Roman" w:hAnsi="Times New Roman"/>
          <w:bCs/>
          <w:sz w:val="24"/>
          <w:szCs w:val="24"/>
        </w:rPr>
        <w:t xml:space="preserve">технічних та </w:t>
      </w:r>
      <w:r w:rsidRPr="005352B1">
        <w:rPr>
          <w:rFonts w:ascii="Times New Roman" w:hAnsi="Times New Roman"/>
          <w:bCs/>
          <w:sz w:val="24"/>
          <w:szCs w:val="24"/>
        </w:rPr>
        <w:t>якісних характеристик</w:t>
      </w:r>
      <w:r w:rsidRPr="005352B1">
        <w:rPr>
          <w:rFonts w:ascii="Times New Roman" w:hAnsi="Times New Roman"/>
          <w:b/>
          <w:bCs/>
          <w:sz w:val="24"/>
          <w:szCs w:val="24"/>
        </w:rPr>
        <w:t>,</w:t>
      </w:r>
      <w:r w:rsidRPr="005352B1">
        <w:rPr>
          <w:rFonts w:ascii="Times New Roman" w:hAnsi="Times New Roman"/>
          <w:b/>
          <w:sz w:val="24"/>
          <w:szCs w:val="24"/>
        </w:rPr>
        <w:t xml:space="preserve"> </w:t>
      </w:r>
      <w:r w:rsidRPr="005352B1">
        <w:rPr>
          <w:rFonts w:ascii="Times New Roman" w:hAnsi="Times New Roman"/>
          <w:bCs/>
          <w:sz w:val="24"/>
          <w:szCs w:val="24"/>
        </w:rPr>
        <w:t>розміру бюджетного призначення, очікуваної вартості предмета закупівлі</w:t>
      </w:r>
    </w:p>
    <w:p w14:paraId="387FF98C" w14:textId="77777777" w:rsidR="00993BB4" w:rsidRPr="005352B1" w:rsidRDefault="00993BB4" w:rsidP="00993BB4">
      <w:pPr>
        <w:spacing w:after="0" w:line="240" w:lineRule="auto"/>
        <w:jc w:val="center"/>
        <w:rPr>
          <w:rFonts w:ascii="Times New Roman" w:hAnsi="Times New Roman"/>
          <w:b/>
          <w:sz w:val="24"/>
          <w:szCs w:val="24"/>
          <w:u w:val="single"/>
        </w:rPr>
      </w:pPr>
    </w:p>
    <w:p w14:paraId="172B4CE1" w14:textId="7661EF87" w:rsidR="00993BB4" w:rsidRPr="005352B1" w:rsidRDefault="002B72AC" w:rsidP="00993BB4">
      <w:pPr>
        <w:spacing w:after="0" w:line="240" w:lineRule="auto"/>
        <w:jc w:val="both"/>
        <w:rPr>
          <w:rStyle w:val="a3"/>
          <w:rFonts w:ascii="Times New Roman" w:hAnsi="Times New Roman"/>
          <w:bCs/>
          <w:sz w:val="24"/>
          <w:szCs w:val="24"/>
        </w:rPr>
      </w:pPr>
      <w:r w:rsidRPr="005352B1">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73310F27" w:rsidR="00065300" w:rsidRPr="005352B1" w:rsidRDefault="00065300" w:rsidP="00993BB4">
      <w:pPr>
        <w:spacing w:after="0" w:line="240" w:lineRule="auto"/>
        <w:jc w:val="center"/>
        <w:rPr>
          <w:rStyle w:val="a3"/>
          <w:rFonts w:ascii="Times New Roman" w:hAnsi="Times New Roman"/>
          <w:b/>
          <w:bCs/>
          <w:sz w:val="24"/>
          <w:szCs w:val="24"/>
        </w:rPr>
      </w:pPr>
      <w:r w:rsidRPr="005352B1">
        <w:rPr>
          <w:rStyle w:val="a3"/>
          <w:rFonts w:ascii="Times New Roman" w:hAnsi="Times New Roman"/>
          <w:b/>
          <w:bCs/>
          <w:sz w:val="24"/>
          <w:szCs w:val="24"/>
        </w:rPr>
        <w:t>Інформація про замовника:</w:t>
      </w:r>
    </w:p>
    <w:p w14:paraId="3C1F4CF2" w14:textId="77777777" w:rsidR="00993BB4" w:rsidRPr="005352B1" w:rsidRDefault="00993BB4" w:rsidP="00993BB4">
      <w:pPr>
        <w:spacing w:after="0" w:line="240" w:lineRule="auto"/>
        <w:jc w:val="center"/>
        <w:rPr>
          <w:rStyle w:val="a3"/>
          <w:rFonts w:ascii="Times New Roman" w:hAnsi="Times New Roman"/>
          <w:b/>
          <w:bCs/>
          <w:sz w:val="24"/>
          <w:szCs w:val="24"/>
        </w:rPr>
      </w:pPr>
    </w:p>
    <w:p w14:paraId="0FD7DB65" w14:textId="2CEA37A1" w:rsidR="00065300" w:rsidRPr="008E77A7" w:rsidRDefault="002B72AC" w:rsidP="008E77A7">
      <w:pPr>
        <w:spacing w:after="0" w:line="240" w:lineRule="auto"/>
        <w:jc w:val="center"/>
        <w:rPr>
          <w:rFonts w:ascii="Times New Roman" w:eastAsia="Times New Roman" w:hAnsi="Times New Roman" w:cs="Times New Roman"/>
          <w:sz w:val="24"/>
          <w:szCs w:val="24"/>
        </w:rPr>
      </w:pPr>
      <w:r w:rsidRPr="005352B1">
        <w:rPr>
          <w:rStyle w:val="a3"/>
          <w:rFonts w:ascii="Times New Roman" w:hAnsi="Times New Roman"/>
          <w:b/>
          <w:bCs/>
          <w:sz w:val="24"/>
          <w:szCs w:val="24"/>
        </w:rPr>
        <w:t>Найменування</w:t>
      </w:r>
      <w:r w:rsidR="00065300" w:rsidRPr="005352B1">
        <w:rPr>
          <w:rStyle w:val="a3"/>
          <w:rFonts w:ascii="Times New Roman" w:hAnsi="Times New Roman"/>
          <w:b/>
          <w:bCs/>
          <w:sz w:val="24"/>
          <w:szCs w:val="24"/>
        </w:rPr>
        <w:t xml:space="preserve"> – </w:t>
      </w:r>
      <w:r w:rsidR="008E77A7" w:rsidRPr="008E77A7">
        <w:rPr>
          <w:rFonts w:ascii="Times New Roman" w:eastAsia="Times New Roman" w:hAnsi="Times New Roman" w:cs="Times New Roman"/>
          <w:bCs/>
          <w:sz w:val="24"/>
          <w:szCs w:val="24"/>
        </w:rPr>
        <w:t>КОМУНАЛЬНИЙ ЗАКЛ</w:t>
      </w:r>
      <w:r w:rsidR="00E82C0E">
        <w:rPr>
          <w:rFonts w:ascii="Times New Roman" w:eastAsia="Times New Roman" w:hAnsi="Times New Roman" w:cs="Times New Roman"/>
          <w:bCs/>
          <w:sz w:val="24"/>
          <w:szCs w:val="24"/>
        </w:rPr>
        <w:t>АД «ЗАКЛАД ДОШКІЛЬНОЇ ОСВІТИ №18</w:t>
      </w:r>
      <w:r w:rsidR="008E77A7" w:rsidRPr="008E77A7">
        <w:rPr>
          <w:rFonts w:ascii="Times New Roman" w:eastAsia="Times New Roman" w:hAnsi="Times New Roman" w:cs="Times New Roman"/>
          <w:bCs/>
          <w:sz w:val="24"/>
          <w:szCs w:val="24"/>
        </w:rPr>
        <w:t xml:space="preserve"> ВІННИЦЬКОЇ МІСЬКОЇ РАДИ»</w:t>
      </w:r>
    </w:p>
    <w:p w14:paraId="475393A8" w14:textId="375BF5FE" w:rsidR="009040F6" w:rsidRPr="009040F6" w:rsidRDefault="00065300" w:rsidP="009040F6">
      <w:pPr>
        <w:pStyle w:val="rvps2"/>
        <w:rPr>
          <w:lang w:val="uk-UA"/>
        </w:rPr>
      </w:pPr>
      <w:r w:rsidRPr="009040F6">
        <w:rPr>
          <w:rStyle w:val="a3"/>
          <w:b/>
          <w:bCs/>
          <w:lang w:val="uk-UA"/>
        </w:rPr>
        <w:t>М</w:t>
      </w:r>
      <w:r w:rsidR="002B72AC" w:rsidRPr="009040F6">
        <w:rPr>
          <w:rStyle w:val="a3"/>
          <w:b/>
          <w:bCs/>
          <w:lang w:val="uk-UA"/>
        </w:rPr>
        <w:t xml:space="preserve">ісцезнаходження </w:t>
      </w:r>
      <w:r w:rsidRPr="009040F6">
        <w:rPr>
          <w:rStyle w:val="a3"/>
          <w:b/>
          <w:bCs/>
          <w:lang w:val="uk-UA"/>
        </w:rPr>
        <w:t xml:space="preserve">замовника </w:t>
      </w:r>
      <w:r w:rsidR="00E82C0E">
        <w:rPr>
          <w:rStyle w:val="a3"/>
          <w:b/>
          <w:bCs/>
          <w:lang w:val="uk-UA"/>
        </w:rPr>
        <w:t xml:space="preserve">: </w:t>
      </w:r>
      <w:r w:rsidR="00E82C0E" w:rsidRPr="004166A6">
        <w:rPr>
          <w:bCs/>
          <w:i/>
        </w:rPr>
        <w:t xml:space="preserve">21034, </w:t>
      </w:r>
      <w:proofErr w:type="spellStart"/>
      <w:r w:rsidR="00E82C0E" w:rsidRPr="004166A6">
        <w:rPr>
          <w:bCs/>
          <w:i/>
        </w:rPr>
        <w:t>Вінницька</w:t>
      </w:r>
      <w:proofErr w:type="spellEnd"/>
      <w:r w:rsidR="00E82C0E" w:rsidRPr="004166A6">
        <w:rPr>
          <w:bCs/>
          <w:i/>
        </w:rPr>
        <w:t xml:space="preserve"> область, м. </w:t>
      </w:r>
      <w:proofErr w:type="spellStart"/>
      <w:r w:rsidR="00E82C0E" w:rsidRPr="004166A6">
        <w:rPr>
          <w:bCs/>
          <w:i/>
        </w:rPr>
        <w:t>Вінниця</w:t>
      </w:r>
      <w:proofErr w:type="spellEnd"/>
      <w:r w:rsidR="00E82C0E" w:rsidRPr="004166A6">
        <w:rPr>
          <w:bCs/>
          <w:i/>
        </w:rPr>
        <w:t xml:space="preserve">, </w:t>
      </w:r>
      <w:proofErr w:type="spellStart"/>
      <w:r w:rsidR="00E82C0E" w:rsidRPr="004166A6">
        <w:rPr>
          <w:bCs/>
          <w:i/>
        </w:rPr>
        <w:t>пров</w:t>
      </w:r>
      <w:proofErr w:type="spellEnd"/>
      <w:r w:rsidR="00E82C0E" w:rsidRPr="004166A6">
        <w:rPr>
          <w:bCs/>
          <w:i/>
        </w:rPr>
        <w:t xml:space="preserve">. </w:t>
      </w:r>
      <w:proofErr w:type="spellStart"/>
      <w:r w:rsidR="00E82C0E" w:rsidRPr="004166A6">
        <w:rPr>
          <w:bCs/>
          <w:i/>
        </w:rPr>
        <w:t>Соняшниковий</w:t>
      </w:r>
      <w:proofErr w:type="spellEnd"/>
      <w:r w:rsidR="00E82C0E" w:rsidRPr="004166A6">
        <w:rPr>
          <w:bCs/>
          <w:i/>
        </w:rPr>
        <w:t>, 7</w:t>
      </w:r>
      <w:r w:rsidR="008E77A7" w:rsidRPr="00D101A6">
        <w:rPr>
          <w:bCs/>
          <w:i/>
        </w:rPr>
        <w:t>.</w:t>
      </w:r>
    </w:p>
    <w:p w14:paraId="133D9AD8" w14:textId="7E5ACB20" w:rsidR="00065300" w:rsidRPr="005352B1" w:rsidRDefault="00065300" w:rsidP="00D627B8">
      <w:pPr>
        <w:spacing w:after="0" w:line="240" w:lineRule="auto"/>
        <w:ind w:firstLine="567"/>
        <w:jc w:val="both"/>
        <w:rPr>
          <w:rStyle w:val="a3"/>
          <w:rFonts w:ascii="Times New Roman" w:hAnsi="Times New Roman"/>
          <w:b/>
          <w:bCs/>
          <w:sz w:val="24"/>
          <w:szCs w:val="24"/>
        </w:rPr>
      </w:pPr>
      <w:r w:rsidRPr="005352B1">
        <w:rPr>
          <w:rStyle w:val="a3"/>
          <w:rFonts w:ascii="Times New Roman" w:hAnsi="Times New Roman"/>
          <w:b/>
          <w:bCs/>
          <w:sz w:val="24"/>
          <w:szCs w:val="24"/>
        </w:rPr>
        <w:t>І</w:t>
      </w:r>
      <w:r w:rsidR="002B72AC" w:rsidRPr="005352B1">
        <w:rPr>
          <w:rStyle w:val="a3"/>
          <w:rFonts w:ascii="Times New Roman" w:hAnsi="Times New Roman"/>
          <w:b/>
          <w:bCs/>
          <w:sz w:val="24"/>
          <w:szCs w:val="24"/>
        </w:rPr>
        <w:t>дентифікаційний код в Єдиному державному реєстрі юридичних осіб, фізичних осіб — підприємців та громадських формувань</w:t>
      </w:r>
      <w:r w:rsidRPr="005352B1">
        <w:rPr>
          <w:rStyle w:val="a3"/>
          <w:rFonts w:ascii="Times New Roman" w:hAnsi="Times New Roman"/>
          <w:b/>
          <w:bCs/>
          <w:sz w:val="24"/>
          <w:szCs w:val="24"/>
        </w:rPr>
        <w:t xml:space="preserve"> – </w:t>
      </w:r>
      <w:r w:rsidR="00E82C0E">
        <w:rPr>
          <w:rStyle w:val="a3"/>
          <w:bCs/>
        </w:rPr>
        <w:t>26244018</w:t>
      </w:r>
    </w:p>
    <w:p w14:paraId="6D3E3CF8" w14:textId="3C28FEDB" w:rsidR="00065300" w:rsidRPr="005352B1" w:rsidRDefault="00065300" w:rsidP="00993BB4">
      <w:pPr>
        <w:spacing w:after="0" w:line="240" w:lineRule="auto"/>
        <w:ind w:firstLine="567"/>
        <w:jc w:val="both"/>
        <w:rPr>
          <w:rFonts w:ascii="Times New Roman" w:hAnsi="Times New Roman"/>
          <w:bCs/>
          <w:i/>
          <w:iCs/>
          <w:sz w:val="24"/>
          <w:szCs w:val="24"/>
        </w:rPr>
      </w:pPr>
      <w:r w:rsidRPr="005352B1">
        <w:rPr>
          <w:rStyle w:val="a3"/>
          <w:rFonts w:ascii="Times New Roman" w:hAnsi="Times New Roman"/>
          <w:b/>
          <w:bCs/>
          <w:sz w:val="24"/>
          <w:szCs w:val="24"/>
        </w:rPr>
        <w:t>К</w:t>
      </w:r>
      <w:r w:rsidR="002B72AC" w:rsidRPr="005352B1">
        <w:rPr>
          <w:rStyle w:val="a3"/>
          <w:rFonts w:ascii="Times New Roman" w:hAnsi="Times New Roman"/>
          <w:b/>
          <w:bCs/>
          <w:sz w:val="24"/>
          <w:szCs w:val="24"/>
        </w:rPr>
        <w:t xml:space="preserve">атегорія: </w:t>
      </w:r>
      <w:r w:rsidR="002A29AD" w:rsidRPr="005352B1">
        <w:rPr>
          <w:rFonts w:ascii="Times New Roman" w:hAnsi="Times New Roman"/>
          <w:bCs/>
          <w:i/>
          <w:iCs/>
          <w:sz w:val="24"/>
          <w:szCs w:val="24"/>
        </w:rPr>
        <w:t>юридичні особи, які є підприємствами, установами, організаціям та їх об’єднання, які забезпечують потреби держави або територіальної громади.</w:t>
      </w:r>
    </w:p>
    <w:p w14:paraId="47B38D2B" w14:textId="77777777" w:rsidR="00993BB4" w:rsidRPr="005352B1" w:rsidRDefault="00993BB4" w:rsidP="00993BB4">
      <w:pPr>
        <w:spacing w:after="0" w:line="240" w:lineRule="auto"/>
        <w:ind w:firstLine="567"/>
        <w:jc w:val="both"/>
        <w:rPr>
          <w:rStyle w:val="a3"/>
          <w:rFonts w:ascii="Times New Roman" w:hAnsi="Times New Roman"/>
          <w:b/>
          <w:bCs/>
          <w:sz w:val="24"/>
          <w:szCs w:val="24"/>
        </w:rPr>
      </w:pPr>
    </w:p>
    <w:p w14:paraId="20B2D56B" w14:textId="6A2501A5" w:rsidR="00C57E4F" w:rsidRPr="00C57E4F" w:rsidRDefault="007C7854" w:rsidP="00C57E4F">
      <w:pPr>
        <w:tabs>
          <w:tab w:val="left" w:pos="1134"/>
        </w:tabs>
        <w:spacing w:after="0" w:line="240" w:lineRule="auto"/>
        <w:jc w:val="center"/>
        <w:rPr>
          <w:rFonts w:ascii="Times New Roman" w:hAnsi="Times New Roman"/>
          <w:b/>
          <w:sz w:val="24"/>
          <w:szCs w:val="24"/>
        </w:rPr>
      </w:pPr>
      <w:r>
        <w:rPr>
          <w:rFonts w:ascii="Times New Roman" w:eastAsia="Times New Roman" w:hAnsi="Times New Roman"/>
          <w:bCs/>
          <w:iCs/>
          <w:color w:val="000000"/>
          <w:sz w:val="24"/>
          <w:szCs w:val="24"/>
        </w:rPr>
        <w:t xml:space="preserve">    </w:t>
      </w:r>
      <w:r>
        <w:rPr>
          <w:rFonts w:ascii="Times New Roman" w:eastAsia="Times New Roman" w:hAnsi="Times New Roman"/>
          <w:bCs/>
          <w:iCs/>
          <w:color w:val="000000"/>
          <w:sz w:val="24"/>
          <w:szCs w:val="24"/>
        </w:rPr>
        <w:tab/>
      </w:r>
      <w:r w:rsidR="002B72AC" w:rsidRPr="007C7854">
        <w:rPr>
          <w:rFonts w:ascii="Times New Roman" w:eastAsia="Times New Roman" w:hAnsi="Times New Roman"/>
          <w:bCs/>
          <w:iCs/>
          <w:color w:val="000000"/>
          <w:sz w:val="24"/>
          <w:szCs w:val="24"/>
        </w:rPr>
        <w:t xml:space="preserve">Назва предмета закупівлі </w:t>
      </w:r>
      <w:r w:rsidR="002B72AC" w:rsidRPr="007C7854">
        <w:rPr>
          <w:rFonts w:ascii="Times New Roman" w:eastAsia="Times New Roman" w:hAnsi="Times New Roman"/>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2B72AC" w:rsidRPr="007C7854">
        <w:rPr>
          <w:rFonts w:ascii="Times New Roman" w:hAnsi="Times New Roman"/>
          <w:sz w:val="24"/>
          <w:szCs w:val="24"/>
        </w:rPr>
        <w:t xml:space="preserve"> </w:t>
      </w:r>
      <w:r w:rsidR="008E77A7" w:rsidRPr="00D101A6">
        <w:rPr>
          <w:rFonts w:ascii="Times New Roman" w:eastAsia="Times New Roman" w:hAnsi="Times New Roman" w:cs="Times New Roman"/>
          <w:b/>
          <w:bCs/>
          <w:i/>
          <w:sz w:val="24"/>
          <w:szCs w:val="24"/>
        </w:rPr>
        <w:t>ДК 021:2015 - 15330000-0 Оброблені фрукти та овочі (Томатна паста. Чорнослив. Курага.</w:t>
      </w:r>
      <w:r w:rsidR="008E77A7" w:rsidRPr="00D101A6">
        <w:rPr>
          <w:rFonts w:ascii="Times New Roman" w:eastAsia="Times New Roman" w:hAnsi="Times New Roman" w:cs="Times New Roman"/>
          <w:b/>
          <w:i/>
          <w:sz w:val="24"/>
          <w:szCs w:val="24"/>
        </w:rPr>
        <w:t xml:space="preserve"> </w:t>
      </w:r>
      <w:r w:rsidR="008E77A7" w:rsidRPr="00D101A6">
        <w:rPr>
          <w:rFonts w:ascii="Times New Roman" w:eastAsia="Times New Roman" w:hAnsi="Times New Roman" w:cs="Times New Roman"/>
          <w:b/>
          <w:bCs/>
          <w:i/>
          <w:sz w:val="24"/>
          <w:szCs w:val="24"/>
        </w:rPr>
        <w:t>Горошок зелений заморожений. Вишня заморожена.</w:t>
      </w:r>
      <w:r w:rsidR="008E77A7" w:rsidRPr="00D101A6">
        <w:rPr>
          <w:rFonts w:ascii="Times New Roman" w:eastAsia="Times New Roman" w:hAnsi="Times New Roman" w:cs="Times New Roman"/>
          <w:b/>
          <w:i/>
          <w:sz w:val="24"/>
          <w:szCs w:val="24"/>
        </w:rPr>
        <w:t xml:space="preserve"> Смородина заморожена. Цвітна капуста заморожена. Огірки квашені. Помідори квашені. Капуста квашена</w:t>
      </w:r>
      <w:r w:rsidR="008E77A7" w:rsidRPr="00D101A6">
        <w:rPr>
          <w:rFonts w:ascii="Times New Roman" w:eastAsia="Times New Roman" w:hAnsi="Times New Roman" w:cs="Times New Roman"/>
          <w:b/>
          <w:bCs/>
          <w:i/>
          <w:sz w:val="24"/>
          <w:szCs w:val="24"/>
        </w:rPr>
        <w:t>)</w:t>
      </w:r>
    </w:p>
    <w:p w14:paraId="5BC5BB01" w14:textId="07B233D4" w:rsidR="00993BB4" w:rsidRPr="00C57E4F" w:rsidRDefault="00993BB4" w:rsidP="00C57E4F">
      <w:pPr>
        <w:pStyle w:val="1"/>
        <w:shd w:val="clear" w:color="auto" w:fill="FFFFFF"/>
        <w:spacing w:before="0" w:after="150"/>
        <w:textAlignment w:val="baseline"/>
        <w:rPr>
          <w:rFonts w:ascii="Times New Roman" w:hAnsi="Times New Roman"/>
          <w:b/>
          <w:bCs/>
          <w:sz w:val="24"/>
          <w:szCs w:val="24"/>
        </w:rPr>
      </w:pPr>
    </w:p>
    <w:p w14:paraId="2F717955" w14:textId="1736C60B" w:rsidR="00FC76CC" w:rsidRDefault="002B72AC" w:rsidP="00993BB4">
      <w:pPr>
        <w:spacing w:after="0" w:line="240" w:lineRule="auto"/>
        <w:ind w:firstLine="567"/>
        <w:jc w:val="both"/>
        <w:rPr>
          <w:rFonts w:ascii="Arial" w:hAnsi="Arial" w:cs="Arial"/>
          <w:color w:val="333333"/>
          <w:sz w:val="20"/>
          <w:szCs w:val="20"/>
          <w:shd w:val="clear" w:color="auto" w:fill="FFFFFF"/>
        </w:rPr>
      </w:pPr>
      <w:r w:rsidRPr="005352B1">
        <w:rPr>
          <w:rFonts w:ascii="Times New Roman" w:hAnsi="Times New Roman"/>
          <w:b/>
          <w:sz w:val="24"/>
          <w:szCs w:val="24"/>
        </w:rPr>
        <w:t>Вид та ідентифікатор процедури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r w:rsidR="00DA567C" w:rsidRPr="005352B1">
        <w:rPr>
          <w:rFonts w:ascii="Times New Roman" w:hAnsi="Times New Roman"/>
          <w:sz w:val="24"/>
          <w:szCs w:val="24"/>
        </w:rPr>
        <w:t>відкриті торги</w:t>
      </w:r>
      <w:r w:rsidR="00D34F29">
        <w:rPr>
          <w:rFonts w:ascii="Times New Roman" w:hAnsi="Times New Roman"/>
          <w:sz w:val="24"/>
          <w:szCs w:val="24"/>
        </w:rPr>
        <w:t xml:space="preserve"> з особливостями</w:t>
      </w:r>
      <w:r w:rsidR="00FC76CC">
        <w:rPr>
          <w:rFonts w:ascii="Times New Roman" w:hAnsi="Times New Roman"/>
          <w:sz w:val="24"/>
          <w:szCs w:val="24"/>
        </w:rPr>
        <w:t xml:space="preserve"> : </w:t>
      </w:r>
      <w:r w:rsidR="00E82C0E">
        <w:rPr>
          <w:rFonts w:ascii="Arial" w:hAnsi="Arial" w:cs="Arial"/>
          <w:color w:val="333333"/>
          <w:sz w:val="20"/>
          <w:szCs w:val="20"/>
          <w:shd w:val="clear" w:color="auto" w:fill="FFFFFF"/>
        </w:rPr>
        <w:t>UA-2024-12-23-020007-a</w:t>
      </w:r>
    </w:p>
    <w:p w14:paraId="011EEB87" w14:textId="41247A37" w:rsidR="00993BB4" w:rsidRPr="005352B1" w:rsidRDefault="002B72AC" w:rsidP="00993BB4">
      <w:pPr>
        <w:spacing w:after="0" w:line="240" w:lineRule="auto"/>
        <w:ind w:firstLine="567"/>
        <w:jc w:val="both"/>
        <w:rPr>
          <w:rFonts w:ascii="Times New Roman" w:hAnsi="Times New Roman"/>
          <w:sz w:val="24"/>
          <w:szCs w:val="24"/>
        </w:rPr>
      </w:pPr>
      <w:r w:rsidRPr="005352B1">
        <w:rPr>
          <w:rFonts w:ascii="Times New Roman" w:hAnsi="Times New Roman"/>
          <w:b/>
          <w:sz w:val="24"/>
          <w:szCs w:val="24"/>
        </w:rPr>
        <w:t>Очікувана вартість та обґрунтування очікуваної вартості предмета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p>
    <w:p w14:paraId="52102942" w14:textId="75FE7112" w:rsidR="00065300" w:rsidRPr="005352B1" w:rsidRDefault="00E82C0E" w:rsidP="00993BB4">
      <w:pPr>
        <w:spacing w:after="0" w:line="240" w:lineRule="auto"/>
        <w:ind w:firstLine="567"/>
        <w:jc w:val="both"/>
        <w:rPr>
          <w:rFonts w:ascii="Times New Roman" w:hAnsi="Times New Roman"/>
          <w:i/>
          <w:sz w:val="24"/>
          <w:szCs w:val="24"/>
        </w:rPr>
      </w:pPr>
      <w:r>
        <w:rPr>
          <w:rFonts w:ascii="Times New Roman" w:hAnsi="Times New Roman"/>
          <w:i/>
          <w:sz w:val="24"/>
          <w:szCs w:val="24"/>
        </w:rPr>
        <w:t>95889</w:t>
      </w:r>
      <w:r w:rsidR="009632AA">
        <w:rPr>
          <w:rFonts w:ascii="Times New Roman" w:hAnsi="Times New Roman"/>
          <w:i/>
          <w:sz w:val="24"/>
          <w:szCs w:val="24"/>
        </w:rPr>
        <w:t>,</w:t>
      </w:r>
      <w:r w:rsidR="00BE09A3">
        <w:rPr>
          <w:rFonts w:ascii="Times New Roman" w:hAnsi="Times New Roman"/>
          <w:i/>
          <w:sz w:val="24"/>
          <w:szCs w:val="24"/>
        </w:rPr>
        <w:t>0</w:t>
      </w:r>
      <w:r w:rsidR="009632AA">
        <w:rPr>
          <w:rFonts w:ascii="Times New Roman" w:hAnsi="Times New Roman"/>
          <w:i/>
          <w:sz w:val="24"/>
          <w:szCs w:val="24"/>
        </w:rPr>
        <w:t>0</w:t>
      </w:r>
      <w:r w:rsidR="002B72AC" w:rsidRPr="005352B1">
        <w:rPr>
          <w:rFonts w:ascii="Times New Roman" w:hAnsi="Times New Roman"/>
          <w:i/>
          <w:sz w:val="24"/>
          <w:szCs w:val="24"/>
        </w:rPr>
        <w:t xml:space="preserve"> грн. </w:t>
      </w:r>
    </w:p>
    <w:p w14:paraId="7B9AB879" w14:textId="77777777" w:rsidR="00993BB4" w:rsidRPr="005352B1" w:rsidRDefault="00993BB4" w:rsidP="00993BB4">
      <w:pPr>
        <w:spacing w:after="0" w:line="240" w:lineRule="auto"/>
        <w:ind w:firstLine="567"/>
        <w:jc w:val="both"/>
        <w:rPr>
          <w:rFonts w:ascii="Times New Roman" w:hAnsi="Times New Roman"/>
          <w:sz w:val="24"/>
          <w:szCs w:val="24"/>
        </w:rPr>
      </w:pPr>
    </w:p>
    <w:p w14:paraId="00B0AB3A" w14:textId="09A53F52" w:rsidR="002B72AC" w:rsidRPr="001B1366" w:rsidRDefault="002B72AC" w:rsidP="00993BB4">
      <w:pPr>
        <w:spacing w:after="0" w:line="240" w:lineRule="auto"/>
        <w:ind w:firstLine="567"/>
        <w:jc w:val="both"/>
        <w:rPr>
          <w:rFonts w:ascii="Times New Roman" w:eastAsia="Calibri" w:hAnsi="Times New Roman" w:cs="Times New Roman"/>
          <w:i/>
          <w:sz w:val="24"/>
          <w:szCs w:val="24"/>
        </w:rPr>
      </w:pPr>
      <w:r w:rsidRPr="005352B1">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5352B1">
        <w:rPr>
          <w:i/>
          <w:sz w:val="24"/>
          <w:szCs w:val="24"/>
        </w:rPr>
        <w:t xml:space="preserve"> </w:t>
      </w:r>
      <w:r w:rsidRPr="005352B1">
        <w:rPr>
          <w:rFonts w:ascii="Times New Roman" w:eastAsia="Calibri" w:hAnsi="Times New Roman" w:cs="Times New Roman"/>
          <w:i/>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w:t>
      </w:r>
      <w:r w:rsidRPr="001B1366">
        <w:rPr>
          <w:rFonts w:ascii="Times New Roman" w:eastAsia="Calibri" w:hAnsi="Times New Roman" w:cs="Times New Roman"/>
          <w:i/>
          <w:sz w:val="24"/>
          <w:szCs w:val="24"/>
        </w:rPr>
        <w:t xml:space="preserve"> у сфері публічних </w:t>
      </w:r>
      <w:proofErr w:type="spellStart"/>
      <w:r w:rsidRPr="001B1366">
        <w:rPr>
          <w:rFonts w:ascii="Times New Roman" w:eastAsia="Calibri" w:hAnsi="Times New Roman" w:cs="Times New Roman"/>
          <w:i/>
          <w:sz w:val="24"/>
          <w:szCs w:val="24"/>
        </w:rPr>
        <w:t>закупівель</w:t>
      </w:r>
      <w:proofErr w:type="spellEnd"/>
      <w:r w:rsidRPr="001B1366">
        <w:rPr>
          <w:rFonts w:ascii="Times New Roman" w:eastAsia="Calibri" w:hAnsi="Times New Roman" w:cs="Times New Roman"/>
          <w:i/>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F91ABAB" w14:textId="77777777" w:rsidR="00993BB4" w:rsidRDefault="00993BB4" w:rsidP="00993BB4">
      <w:pPr>
        <w:spacing w:after="0" w:line="240" w:lineRule="auto"/>
        <w:ind w:firstLine="567"/>
        <w:jc w:val="both"/>
        <w:rPr>
          <w:rFonts w:ascii="Times New Roman" w:hAnsi="Times New Roman"/>
          <w:b/>
          <w:sz w:val="24"/>
          <w:szCs w:val="24"/>
        </w:rPr>
      </w:pPr>
    </w:p>
    <w:p w14:paraId="14A58F76" w14:textId="78CAE350"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Термін пос</w:t>
      </w:r>
      <w:r w:rsidR="0078559B">
        <w:rPr>
          <w:rFonts w:ascii="Times New Roman" w:hAnsi="Times New Roman"/>
          <w:i/>
          <w:sz w:val="24"/>
          <w:szCs w:val="24"/>
        </w:rPr>
        <w:t>тачання:</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8E77A7">
        <w:rPr>
          <w:rFonts w:ascii="Times New Roman" w:hAnsi="Times New Roman"/>
          <w:i/>
          <w:sz w:val="24"/>
          <w:szCs w:val="24"/>
        </w:rPr>
        <w:t>31</w:t>
      </w:r>
      <w:r w:rsidR="007A5BE1">
        <w:rPr>
          <w:rFonts w:ascii="Times New Roman" w:hAnsi="Times New Roman"/>
          <w:i/>
          <w:sz w:val="24"/>
          <w:szCs w:val="24"/>
        </w:rPr>
        <w:t xml:space="preserve"> грудня</w:t>
      </w:r>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8E77A7">
        <w:rPr>
          <w:rFonts w:ascii="Times New Roman" w:hAnsi="Times New Roman"/>
          <w:i/>
          <w:sz w:val="24"/>
          <w:szCs w:val="24"/>
        </w:rPr>
        <w:t>5</w:t>
      </w:r>
      <w:r w:rsidR="004807CC">
        <w:rPr>
          <w:rFonts w:ascii="Times New Roman" w:hAnsi="Times New Roman"/>
          <w:i/>
          <w:sz w:val="24"/>
          <w:szCs w:val="24"/>
        </w:rPr>
        <w:t xml:space="preserve"> </w:t>
      </w:r>
      <w:r w:rsidRPr="001B1366">
        <w:rPr>
          <w:rFonts w:ascii="Times New Roman" w:hAnsi="Times New Roman"/>
          <w:i/>
          <w:sz w:val="24"/>
          <w:szCs w:val="24"/>
        </w:rPr>
        <w:t xml:space="preserve">р. </w:t>
      </w:r>
    </w:p>
    <w:p w14:paraId="2E7D6EF9" w14:textId="7F611B6C"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1D1701EA" w14:textId="0437EB08" w:rsidR="002B72AC"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00" w:firstRow="0" w:lastRow="0" w:firstColumn="0" w:lastColumn="0" w:noHBand="0" w:noVBand="0"/>
      </w:tblPr>
      <w:tblGrid>
        <w:gridCol w:w="455"/>
        <w:gridCol w:w="1594"/>
        <w:gridCol w:w="6901"/>
        <w:gridCol w:w="858"/>
        <w:gridCol w:w="1111"/>
      </w:tblGrid>
      <w:tr w:rsidR="008E77A7" w14:paraId="29DA3CED" w14:textId="77777777" w:rsidTr="0028320F">
        <w:trPr>
          <w:trHeight w:val="615"/>
          <w:jc w:val="center"/>
        </w:trPr>
        <w:tc>
          <w:tcPr>
            <w:tcW w:w="224" w:type="pct"/>
            <w:vAlign w:val="center"/>
          </w:tcPr>
          <w:p w14:paraId="1A5A0DBE"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610" w:type="pct"/>
            <w:vAlign w:val="center"/>
          </w:tcPr>
          <w:p w14:paraId="0BCDE74D"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Найменування товару</w:t>
            </w:r>
          </w:p>
        </w:tc>
        <w:tc>
          <w:tcPr>
            <w:tcW w:w="3205" w:type="pct"/>
            <w:vAlign w:val="center"/>
          </w:tcPr>
          <w:p w14:paraId="752F2E11"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Технічна характеристика</w:t>
            </w:r>
          </w:p>
        </w:tc>
        <w:tc>
          <w:tcPr>
            <w:tcW w:w="422" w:type="pct"/>
            <w:vAlign w:val="center"/>
          </w:tcPr>
          <w:p w14:paraId="2E072BC0"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Од. виміру</w:t>
            </w:r>
          </w:p>
        </w:tc>
        <w:tc>
          <w:tcPr>
            <w:tcW w:w="539" w:type="pct"/>
            <w:vAlign w:val="center"/>
          </w:tcPr>
          <w:p w14:paraId="64263C0A"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Кількість</w:t>
            </w:r>
          </w:p>
        </w:tc>
      </w:tr>
      <w:tr w:rsidR="008E77A7" w14:paraId="60CEF17B" w14:textId="77777777" w:rsidTr="0028320F">
        <w:trPr>
          <w:trHeight w:val="1868"/>
          <w:jc w:val="center"/>
        </w:trPr>
        <w:tc>
          <w:tcPr>
            <w:tcW w:w="224" w:type="pct"/>
            <w:vAlign w:val="center"/>
          </w:tcPr>
          <w:p w14:paraId="34601C2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610" w:type="pct"/>
            <w:vAlign w:val="center"/>
          </w:tcPr>
          <w:p w14:paraId="6624C5A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Томатна паста</w:t>
            </w:r>
          </w:p>
        </w:tc>
        <w:tc>
          <w:tcPr>
            <w:tcW w:w="3205" w:type="pct"/>
          </w:tcPr>
          <w:p w14:paraId="2BBF8E6E"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Зовнішній вигляд: однорідна концентрована маса мазкої консистенції, без темного вкраплення, залишків шкірочки, насіння, червоного або темно-червоного кольору, рівномірного за всією масою, смак та запах, властиві концентрованій томатній пасті, без гіркоти, пригару, сторонніх запахів, штучних ароматизаторів, консервантів, загусників, без ГМО. Масова частка сухої речовини – 25%, 30%, пакування – банка скляна, 0,5 дм³- 1дм³, з маркуванням. Країна походження – Україна. Без ГМО. Оцінка якості – відповідно до ДСТУ 5081:2008.</w:t>
            </w:r>
          </w:p>
        </w:tc>
        <w:tc>
          <w:tcPr>
            <w:tcW w:w="422" w:type="pct"/>
            <w:vAlign w:val="center"/>
          </w:tcPr>
          <w:p w14:paraId="6EC7E7FA"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vAlign w:val="center"/>
          </w:tcPr>
          <w:p w14:paraId="061B4FBE" w14:textId="5190C1A9"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r>
      <w:tr w:rsidR="008E77A7" w14:paraId="39DF5105" w14:textId="77777777" w:rsidTr="0028320F">
        <w:trPr>
          <w:trHeight w:val="1104"/>
          <w:jc w:val="center"/>
        </w:trPr>
        <w:tc>
          <w:tcPr>
            <w:tcW w:w="224" w:type="pct"/>
            <w:tcBorders>
              <w:top w:val="single" w:sz="4" w:space="0" w:color="auto"/>
              <w:left w:val="single" w:sz="4" w:space="0" w:color="auto"/>
              <w:bottom w:val="single" w:sz="4" w:space="0" w:color="auto"/>
              <w:right w:val="single" w:sz="4" w:space="0" w:color="auto"/>
            </w:tcBorders>
            <w:vAlign w:val="center"/>
          </w:tcPr>
          <w:p w14:paraId="7E12E421"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2</w:t>
            </w:r>
          </w:p>
        </w:tc>
        <w:tc>
          <w:tcPr>
            <w:tcW w:w="610" w:type="pct"/>
            <w:tcBorders>
              <w:top w:val="single" w:sz="4" w:space="0" w:color="auto"/>
              <w:left w:val="single" w:sz="4" w:space="0" w:color="auto"/>
              <w:bottom w:val="single" w:sz="4" w:space="0" w:color="auto"/>
              <w:right w:val="single" w:sz="4" w:space="0" w:color="auto"/>
            </w:tcBorders>
            <w:vAlign w:val="center"/>
          </w:tcPr>
          <w:p w14:paraId="35C6CE22"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Чорнослив </w:t>
            </w:r>
          </w:p>
        </w:tc>
        <w:tc>
          <w:tcPr>
            <w:tcW w:w="3205" w:type="pct"/>
            <w:tcBorders>
              <w:top w:val="single" w:sz="4" w:space="0" w:color="auto"/>
              <w:left w:val="single" w:sz="4" w:space="0" w:color="auto"/>
              <w:bottom w:val="single" w:sz="4" w:space="0" w:color="auto"/>
              <w:right w:val="single" w:sz="4" w:space="0" w:color="auto"/>
            </w:tcBorders>
            <w:vAlign w:val="center"/>
          </w:tcPr>
          <w:p w14:paraId="26DEC9D7"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Плоди сливи, сухі, солодкі, без кісточок, без ознак шкідників, без консервантів, сторонніх домішок, плісняви, запах, смак та колір – притаманний даному продукту. Виготовлено відповідно до стандартів і/або нормативно-правових актів встановлених чинним законодавством України і/або країни-виробника. Без ГМО. </w:t>
            </w:r>
          </w:p>
        </w:tc>
        <w:tc>
          <w:tcPr>
            <w:tcW w:w="422" w:type="pct"/>
            <w:tcBorders>
              <w:top w:val="single" w:sz="4" w:space="0" w:color="auto"/>
              <w:left w:val="single" w:sz="4" w:space="0" w:color="auto"/>
              <w:bottom w:val="single" w:sz="4" w:space="0" w:color="auto"/>
              <w:right w:val="single" w:sz="4" w:space="0" w:color="auto"/>
            </w:tcBorders>
            <w:vAlign w:val="center"/>
          </w:tcPr>
          <w:p w14:paraId="4BF20EA1"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02801F1" w14:textId="7955FF05" w:rsidR="008E77A7" w:rsidRDefault="00E82C0E"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r>
      <w:tr w:rsidR="008E77A7" w14:paraId="2C81BF10"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4733F7D2"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610" w:type="pct"/>
            <w:tcBorders>
              <w:top w:val="single" w:sz="4" w:space="0" w:color="auto"/>
              <w:left w:val="single" w:sz="4" w:space="0" w:color="auto"/>
              <w:bottom w:val="single" w:sz="4" w:space="0" w:color="auto"/>
              <w:right w:val="single" w:sz="4" w:space="0" w:color="auto"/>
            </w:tcBorders>
            <w:vAlign w:val="center"/>
          </w:tcPr>
          <w:p w14:paraId="2FB70650"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Курага </w:t>
            </w:r>
          </w:p>
        </w:tc>
        <w:tc>
          <w:tcPr>
            <w:tcW w:w="3205" w:type="pct"/>
            <w:tcBorders>
              <w:top w:val="single" w:sz="4" w:space="0" w:color="auto"/>
              <w:left w:val="single" w:sz="4" w:space="0" w:color="auto"/>
              <w:bottom w:val="single" w:sz="4" w:space="0" w:color="auto"/>
              <w:right w:val="single" w:sz="4" w:space="0" w:color="auto"/>
            </w:tcBorders>
            <w:vAlign w:val="center"/>
          </w:tcPr>
          <w:p w14:paraId="1B79E86E"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Плоди мають бути без кісточок крупноплідних сортів абрикоса  у вигляді маси одного виду, сипучі, без утворення грудок, без плодоніжок. Смак солодкий або солодко-кислий. Колір яскраво жовто-оранжевий. Сторонні присмаки і запахи не допускаються. Плоди однакові за розміром, з чистою поверхнею, без слідів плісняви, загнивання, запарювання, без механічних пошкоджень та плям. Виготовлено відповідно до стандартів і/або нормативно-правових актів встановлених чинним законодавством України і/або країни-виробника.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2ED694BC"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7914C2CA" w14:textId="408F60B8" w:rsidR="008E77A7" w:rsidRDefault="00E82C0E"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r>
      <w:tr w:rsidR="008E77A7" w14:paraId="11CEA694"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088B9013"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610" w:type="pct"/>
            <w:tcBorders>
              <w:top w:val="single" w:sz="4" w:space="0" w:color="auto"/>
              <w:left w:val="single" w:sz="4" w:space="0" w:color="auto"/>
              <w:bottom w:val="single" w:sz="4" w:space="0" w:color="auto"/>
              <w:right w:val="single" w:sz="4" w:space="0" w:color="auto"/>
            </w:tcBorders>
            <w:vAlign w:val="center"/>
          </w:tcPr>
          <w:p w14:paraId="6D22D269"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Горошок зелений заморожений</w:t>
            </w:r>
          </w:p>
        </w:tc>
        <w:tc>
          <w:tcPr>
            <w:tcW w:w="3205" w:type="pct"/>
            <w:tcBorders>
              <w:top w:val="single" w:sz="4" w:space="0" w:color="auto"/>
              <w:left w:val="single" w:sz="4" w:space="0" w:color="auto"/>
              <w:bottom w:val="single" w:sz="4" w:space="0" w:color="auto"/>
              <w:right w:val="single" w:sz="4" w:space="0" w:color="auto"/>
            </w:tcBorders>
          </w:tcPr>
          <w:p w14:paraId="6BEEF81C"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Вид  заморозки – суха. Зовнішній  вигляд -  горошок  одного  сорту, молочної  стадії  зрілості, зерна  горошку чисті, цілі, не биті, без   пошкоджень  шкідниками    та    механічних  пошкоджень. Колір: зелений  або  світло зелений, однорідний. Консистенція - в замороженому  стані – тверда; в  розмороженому  – близька  до  консистенції свіжого горошку, горошини  зберегли   свою  форму.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49B12EA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D578679" w14:textId="0162FE8A"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w:t>
            </w:r>
          </w:p>
        </w:tc>
      </w:tr>
      <w:tr w:rsidR="008E77A7" w14:paraId="6D771699" w14:textId="77777777" w:rsidTr="0028320F">
        <w:trPr>
          <w:trHeight w:val="1195"/>
          <w:jc w:val="center"/>
        </w:trPr>
        <w:tc>
          <w:tcPr>
            <w:tcW w:w="224" w:type="pct"/>
            <w:tcBorders>
              <w:top w:val="single" w:sz="4" w:space="0" w:color="auto"/>
              <w:left w:val="single" w:sz="4" w:space="0" w:color="auto"/>
              <w:bottom w:val="single" w:sz="4" w:space="0" w:color="auto"/>
              <w:right w:val="single" w:sz="4" w:space="0" w:color="auto"/>
            </w:tcBorders>
            <w:vAlign w:val="center"/>
          </w:tcPr>
          <w:p w14:paraId="3FD92E58"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610" w:type="pct"/>
            <w:tcBorders>
              <w:top w:val="single" w:sz="4" w:space="0" w:color="auto"/>
              <w:left w:val="single" w:sz="4" w:space="0" w:color="auto"/>
              <w:bottom w:val="single" w:sz="4" w:space="0" w:color="auto"/>
              <w:right w:val="single" w:sz="4" w:space="0" w:color="auto"/>
            </w:tcBorders>
            <w:vAlign w:val="center"/>
          </w:tcPr>
          <w:p w14:paraId="09D3B0C0"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Вишня заморожена</w:t>
            </w:r>
          </w:p>
        </w:tc>
        <w:tc>
          <w:tcPr>
            <w:tcW w:w="3205" w:type="pct"/>
            <w:tcBorders>
              <w:top w:val="single" w:sz="4" w:space="0" w:color="auto"/>
              <w:left w:val="single" w:sz="4" w:space="0" w:color="auto"/>
              <w:bottom w:val="single" w:sz="4" w:space="0" w:color="auto"/>
              <w:right w:val="single" w:sz="4" w:space="0" w:color="auto"/>
            </w:tcBorders>
            <w:vAlign w:val="center"/>
          </w:tcPr>
          <w:p w14:paraId="193073DE"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Стиглі ягоди вишні, без цукру, без жодних домішок, повинні мати властивий смак відповідній ягоді, мають бути твердими, а не м’якими або вологими, відокремлені одне від одного, а не суцільний блок, який вказує на те, що вміст розтанув і був заморожений повторно. Ягоди, які  були відібрані  для заморозки без пошкоджень.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72D9D560"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9DBB9E4" w14:textId="7EA1DF04"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75</w:t>
            </w:r>
          </w:p>
        </w:tc>
      </w:tr>
      <w:tr w:rsidR="008E77A7" w14:paraId="007C0067"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0CAAE352"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610" w:type="pct"/>
            <w:tcBorders>
              <w:top w:val="single" w:sz="4" w:space="0" w:color="auto"/>
              <w:left w:val="single" w:sz="4" w:space="0" w:color="auto"/>
              <w:bottom w:val="single" w:sz="4" w:space="0" w:color="auto"/>
              <w:right w:val="single" w:sz="4" w:space="0" w:color="auto"/>
            </w:tcBorders>
            <w:vAlign w:val="center"/>
          </w:tcPr>
          <w:p w14:paraId="12DF7E75"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Смородина заморожена</w:t>
            </w:r>
          </w:p>
        </w:tc>
        <w:tc>
          <w:tcPr>
            <w:tcW w:w="3205" w:type="pct"/>
            <w:tcBorders>
              <w:top w:val="single" w:sz="4" w:space="0" w:color="auto"/>
              <w:left w:val="single" w:sz="4" w:space="0" w:color="auto"/>
              <w:bottom w:val="single" w:sz="4" w:space="0" w:color="auto"/>
              <w:right w:val="single" w:sz="4" w:space="0" w:color="auto"/>
            </w:tcBorders>
            <w:vAlign w:val="center"/>
          </w:tcPr>
          <w:p w14:paraId="230314CA"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Стиглі ягоди смородини, без цукру, без жодних домішок, повинні мати властивий смак відповідній ягоді, мають бути твердими, а не м’якими або вологими, відокремлені одне від одного, а не суцільний блок, який вказує на те, що вміст розтанув і був заморожений повторно. Ягоди, які  були відібрані  для заморозки без пошкоджень.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48414B65"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0BF63C82" w14:textId="23200B33"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w:t>
            </w:r>
          </w:p>
        </w:tc>
      </w:tr>
      <w:tr w:rsidR="008E77A7" w14:paraId="6791569F"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3028133C"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610" w:type="pct"/>
            <w:tcBorders>
              <w:top w:val="single" w:sz="4" w:space="0" w:color="auto"/>
              <w:left w:val="single" w:sz="4" w:space="0" w:color="auto"/>
              <w:bottom w:val="single" w:sz="4" w:space="0" w:color="auto"/>
              <w:right w:val="single" w:sz="4" w:space="0" w:color="auto"/>
            </w:tcBorders>
            <w:vAlign w:val="center"/>
          </w:tcPr>
          <w:p w14:paraId="0C76B7E6"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Цвітна капуста заморожена</w:t>
            </w:r>
          </w:p>
        </w:tc>
        <w:tc>
          <w:tcPr>
            <w:tcW w:w="3205" w:type="pct"/>
            <w:tcBorders>
              <w:top w:val="single" w:sz="4" w:space="0" w:color="auto"/>
              <w:left w:val="single" w:sz="4" w:space="0" w:color="auto"/>
              <w:bottom w:val="single" w:sz="4" w:space="0" w:color="auto"/>
              <w:right w:val="single" w:sz="4" w:space="0" w:color="auto"/>
            </w:tcBorders>
            <w:vAlign w:val="center"/>
          </w:tcPr>
          <w:p w14:paraId="41799C07"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Капуста цвітна розділена на частинки, світлого кольору (білі голівки та салатова ніжка). Смак і запах: натуральні, властиві цвітній капусті, без стороннього запаху та присмаку. Продукція не повинна містити небезпечні для організму речовини,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штучні барвники, консерванти, ароматизатори, тощо. В запакованому продукті не має бути льоду.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716393D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142B98CB" w14:textId="3BFE8E02"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w:t>
            </w:r>
          </w:p>
        </w:tc>
      </w:tr>
      <w:tr w:rsidR="008E77A7" w14:paraId="43D9DB94"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4DB4F86A"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610" w:type="pct"/>
            <w:tcBorders>
              <w:top w:val="single" w:sz="4" w:space="0" w:color="auto"/>
              <w:left w:val="single" w:sz="4" w:space="0" w:color="auto"/>
              <w:bottom w:val="single" w:sz="4" w:space="0" w:color="auto"/>
              <w:right w:val="single" w:sz="4" w:space="0" w:color="auto"/>
            </w:tcBorders>
            <w:vAlign w:val="center"/>
          </w:tcPr>
          <w:p w14:paraId="32AACE81"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Огірки квашені</w:t>
            </w:r>
          </w:p>
        </w:tc>
        <w:tc>
          <w:tcPr>
            <w:tcW w:w="3205" w:type="pct"/>
            <w:tcBorders>
              <w:top w:val="single" w:sz="4" w:space="0" w:color="auto"/>
              <w:left w:val="single" w:sz="4" w:space="0" w:color="auto"/>
              <w:bottom w:val="single" w:sz="4" w:space="0" w:color="auto"/>
              <w:right w:val="single" w:sz="4" w:space="0" w:color="auto"/>
            </w:tcBorders>
            <w:vAlign w:val="center"/>
          </w:tcPr>
          <w:p w14:paraId="5DC0F617" w14:textId="77777777" w:rsidR="008E77A7" w:rsidRDefault="008E77A7" w:rsidP="00283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Огірки цілі, відповідні даному сорту, не м’яті, не зморщені, без механічних пошкоджень. Сторонні домішки не дозволяються. Консистенція – огірки міцні, м’якоть щільна, повністю просочена розсолом, хрустка. Смак та запах – властиві для квашеного продукту, </w:t>
            </w:r>
            <w:proofErr w:type="spellStart"/>
            <w:r>
              <w:rPr>
                <w:rFonts w:ascii="Times New Roman" w:hAnsi="Times New Roman" w:cs="Times New Roman"/>
                <w:sz w:val="20"/>
                <w:szCs w:val="20"/>
              </w:rPr>
              <w:t>солонувато</w:t>
            </w:r>
            <w:proofErr w:type="spellEnd"/>
            <w:r>
              <w:rPr>
                <w:rFonts w:ascii="Times New Roman" w:hAnsi="Times New Roman" w:cs="Times New Roman"/>
                <w:sz w:val="20"/>
                <w:szCs w:val="20"/>
              </w:rPr>
              <w:t>-кислуватий смак з ароматом та присмаком прянощів, без сторонніх присмаку та запаху.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4EADB848"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79837985" w14:textId="6B878861"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w:t>
            </w:r>
          </w:p>
        </w:tc>
      </w:tr>
      <w:tr w:rsidR="008E77A7" w14:paraId="56DE02C4"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17C984C6"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610" w:type="pct"/>
            <w:tcBorders>
              <w:top w:val="single" w:sz="4" w:space="0" w:color="auto"/>
              <w:left w:val="single" w:sz="4" w:space="0" w:color="auto"/>
              <w:bottom w:val="single" w:sz="4" w:space="0" w:color="auto"/>
              <w:right w:val="single" w:sz="4" w:space="0" w:color="auto"/>
            </w:tcBorders>
            <w:vAlign w:val="center"/>
          </w:tcPr>
          <w:p w14:paraId="28F768C3"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Помідори квашені</w:t>
            </w:r>
          </w:p>
        </w:tc>
        <w:tc>
          <w:tcPr>
            <w:tcW w:w="3205" w:type="pct"/>
            <w:tcBorders>
              <w:top w:val="single" w:sz="4" w:space="0" w:color="auto"/>
              <w:left w:val="single" w:sz="4" w:space="0" w:color="auto"/>
              <w:bottom w:val="single" w:sz="4" w:space="0" w:color="auto"/>
              <w:right w:val="single" w:sz="4" w:space="0" w:color="auto"/>
            </w:tcBorders>
            <w:vAlign w:val="center"/>
          </w:tcPr>
          <w:p w14:paraId="367AC999" w14:textId="77777777" w:rsidR="008E77A7" w:rsidRDefault="008E77A7" w:rsidP="00283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Зовнішній вигляд (томати червоні, рожеві, бурі, молочні та зелені) – томати однорідні по ступеню зрілості, за розміром, цілі, різноманітної форми, без плодоніжок. Консистенція томатів: червоних та рожевих – плоди цілі, м’якоть плода м’яка, яка не розлізається. Смак та запах – характерний для солоних томатів кислувато-солонуватий смак з ароматом та присмаком прянощів, без стороннього присмаку та запаху. Колір – близький до окрасці свіжих томатів, відповідного ступеню зрілості плодів.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1F94B45F"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6D8666C" w14:textId="143B53A0"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42</w:t>
            </w:r>
          </w:p>
        </w:tc>
      </w:tr>
      <w:tr w:rsidR="008E77A7" w14:paraId="702A4F3E"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1E1D08A0"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610" w:type="pct"/>
            <w:tcBorders>
              <w:top w:val="single" w:sz="4" w:space="0" w:color="auto"/>
              <w:left w:val="single" w:sz="4" w:space="0" w:color="auto"/>
              <w:bottom w:val="single" w:sz="4" w:space="0" w:color="auto"/>
              <w:right w:val="single" w:sz="4" w:space="0" w:color="auto"/>
            </w:tcBorders>
            <w:vAlign w:val="center"/>
          </w:tcPr>
          <w:p w14:paraId="5AE0996C"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Капуста квашена</w:t>
            </w:r>
          </w:p>
        </w:tc>
        <w:tc>
          <w:tcPr>
            <w:tcW w:w="3205" w:type="pct"/>
            <w:tcBorders>
              <w:top w:val="single" w:sz="4" w:space="0" w:color="auto"/>
              <w:left w:val="single" w:sz="4" w:space="0" w:color="auto"/>
              <w:bottom w:val="single" w:sz="4" w:space="0" w:color="auto"/>
              <w:right w:val="single" w:sz="4" w:space="0" w:color="auto"/>
            </w:tcBorders>
            <w:vAlign w:val="center"/>
          </w:tcPr>
          <w:p w14:paraId="756AA005" w14:textId="77777777" w:rsidR="008E77A7" w:rsidRDefault="008E77A7" w:rsidP="00283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Шаткована, вагова, повинна мати білий колір, хрустку консистенцію, </w:t>
            </w:r>
            <w:proofErr w:type="spellStart"/>
            <w:r>
              <w:rPr>
                <w:rFonts w:ascii="Times New Roman" w:hAnsi="Times New Roman" w:cs="Times New Roman"/>
                <w:sz w:val="20"/>
                <w:szCs w:val="20"/>
              </w:rPr>
              <w:t>кисловато-солоноватий</w:t>
            </w:r>
            <w:proofErr w:type="spellEnd"/>
            <w:r>
              <w:rPr>
                <w:rFonts w:ascii="Times New Roman" w:hAnsi="Times New Roman" w:cs="Times New Roman"/>
                <w:sz w:val="20"/>
                <w:szCs w:val="20"/>
              </w:rPr>
              <w:t xml:space="preserve"> присмак, без сторонніх запахів та смаків. Розмір шаткування середній або мілкий. На кожній одиниці фасування повинна бути наступна інформація: назва харчового продукту, назва та адреса підприємства-виробника, вага </w:t>
            </w:r>
            <w:proofErr w:type="spellStart"/>
            <w:r>
              <w:rPr>
                <w:rFonts w:ascii="Times New Roman" w:hAnsi="Times New Roman" w:cs="Times New Roman"/>
                <w:sz w:val="20"/>
                <w:szCs w:val="20"/>
              </w:rPr>
              <w:t>нетто</w:t>
            </w:r>
            <w:proofErr w:type="spellEnd"/>
            <w:r>
              <w:rPr>
                <w:rFonts w:ascii="Times New Roman" w:hAnsi="Times New Roman" w:cs="Times New Roman"/>
                <w:sz w:val="20"/>
                <w:szCs w:val="20"/>
              </w:rPr>
              <w:t>, склад, дата виготовлення, термін придатності та умови зберігання,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1689CD3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3F9271F3" w14:textId="5EF17D41"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40</w:t>
            </w:r>
            <w:bookmarkStart w:id="0" w:name="_GoBack"/>
            <w:bookmarkEnd w:id="0"/>
          </w:p>
        </w:tc>
      </w:tr>
    </w:tbl>
    <w:p w14:paraId="222EE0CE" w14:textId="77777777" w:rsidR="008E77A7" w:rsidRDefault="008E77A7" w:rsidP="008E77A7">
      <w:pPr>
        <w:spacing w:after="0" w:line="240" w:lineRule="auto"/>
        <w:jc w:val="center"/>
        <w:rPr>
          <w:rFonts w:ascii="Times New Roman" w:eastAsia="Times New Roman" w:hAnsi="Times New Roman" w:cs="Times New Roman"/>
          <w:b/>
          <w:i/>
          <w:sz w:val="24"/>
          <w:szCs w:val="24"/>
        </w:rPr>
      </w:pPr>
    </w:p>
    <w:p w14:paraId="7B730C3C"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Товар, що має постачатися, повинен відповідати діючим на території України вимогам до якості, які встановлюються законодавством України, та з урахуванням та дотриманням вимог ЗУ «Про основні принципи та вимоги до безпечності та якості  харчових продуктів» (від 23.12.1997 №771/97-ВР) і Інструкцією з організації харчування дітей у дошкільних навчальних закладах  затвердженою Наказом Міністерства освіти і науки України, Міністерством  охорони здоров’я України 17.04.2006  №298/227 (із змінами, внесеними згідно з наказом  Міністерства освіти і науки, молоді та спорту України, Міністерства охорони здоров’я України від 26.02.2013 №202/165.</w:t>
      </w:r>
    </w:p>
    <w:p w14:paraId="07A94BFE"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 xml:space="preserve">Товар має бути фасований, на кожній одиниці фасування повинна бути інформація (етикетка, </w:t>
      </w:r>
      <w:proofErr w:type="spellStart"/>
      <w:r>
        <w:rPr>
          <w:rFonts w:ascii="Times New Roman" w:eastAsia="Times New Roman" w:hAnsi="Times New Roman"/>
        </w:rPr>
        <w:t>бірка</w:t>
      </w:r>
      <w:proofErr w:type="spellEnd"/>
      <w:r>
        <w:rPr>
          <w:rFonts w:ascii="Times New Roman" w:eastAsia="Times New Roman" w:hAnsi="Times New Roman"/>
        </w:rPr>
        <w:t xml:space="preserve">, ярлик) і (або) напис на пакуванні з інформацією, що містить назву та адресу підприємства-виробника, вагу </w:t>
      </w:r>
      <w:proofErr w:type="spellStart"/>
      <w:r>
        <w:rPr>
          <w:rFonts w:ascii="Times New Roman" w:eastAsia="Times New Roman" w:hAnsi="Times New Roman"/>
        </w:rPr>
        <w:t>нетто</w:t>
      </w:r>
      <w:proofErr w:type="spellEnd"/>
      <w:r>
        <w:rPr>
          <w:rFonts w:ascii="Times New Roman" w:eastAsia="Times New Roman" w:hAnsi="Times New Roman"/>
        </w:rPr>
        <w:t>, дату виготовлення, термін придатності та умови зберігання, дані про харчову та енергетичну цінність, відповідність стандартам, які діють на території України.</w:t>
      </w:r>
    </w:p>
    <w:p w14:paraId="04D4FBDC"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lastRenderedPageBreak/>
        <w:t xml:space="preserve">Постачальник повинен гарантувати якість товару, що постачається Замовнику (гарантії якості діють протягом всього встановленого строку, при умові дотримання Замовником умов зберігання, зазначених на упаковці товару). </w:t>
      </w:r>
    </w:p>
    <w:p w14:paraId="79CEDD51"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Кожна партія товару має супроводжуватися документами (рахунками, накладними та документами, які засвідчують якість та безпеку товару, що є предметом закупівлі – декларація виробника/сертифікат відповідності/експертний висновок/санітарно-гігієнічний висновок тощо).</w:t>
      </w:r>
    </w:p>
    <w:p w14:paraId="100D67B0"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Відповідальність за виконання вимог екологічної безпеки та вимог із забезпечення вимог техніки безпеки при постачанні товару несе Постачальник.</w:t>
      </w:r>
    </w:p>
    <w:p w14:paraId="6D4F76C5"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cs="Times New Roman"/>
          <w:highlight w:val="white"/>
        </w:rPr>
      </w:pPr>
      <w:r>
        <w:rPr>
          <w:rFonts w:ascii="Times New Roman" w:eastAsia="Times New Roman" w:hAnsi="Times New Roman"/>
        </w:rPr>
        <w:t>Доставка Товару та  розвантажувальні роботи здійснюються силами та за рахунок Постачальника в узгоджений із Замовником час.</w:t>
      </w:r>
    </w:p>
    <w:p w14:paraId="1C8C4760"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hAnsi="Times New Roman"/>
          <w:bCs/>
          <w:color w:val="121212"/>
        </w:rPr>
      </w:pPr>
      <w:r>
        <w:rPr>
          <w:rFonts w:ascii="Times New Roman" w:hAnsi="Times New Roman"/>
          <w:color w:val="000000"/>
        </w:rPr>
        <w:t>Для підтвердження відповідності пропозиції учасника технічним, якісним, кількісним та іншим вимогам до предмета закупівлі, встановленим замовником, учасник повинен надати у складі своєї пропозиції к</w:t>
      </w:r>
      <w:r>
        <w:rPr>
          <w:rFonts w:ascii="Times New Roman" w:eastAsia="Times New Roman" w:hAnsi="Times New Roman" w:cs="Times New Roman"/>
          <w:highlight w:val="white"/>
        </w:rPr>
        <w:t>опію декларації та/або посвідчення про якість відповідно до кожної позиції товару, що є предметом закупівлі.</w:t>
      </w:r>
    </w:p>
    <w:p w14:paraId="4C9ADF41"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hAnsi="Times New Roman"/>
          <w:bCs/>
          <w:color w:val="121212"/>
        </w:rPr>
      </w:pPr>
      <w:r>
        <w:rPr>
          <w:rFonts w:ascii="Times New Roman" w:hAnsi="Times New Roman"/>
          <w:bCs/>
          <w:color w:val="121212"/>
        </w:rPr>
        <w:t>Під час виконання умов договору про закупівлю учасником повинні застосовуватись заходи із захисту довкілля.</w:t>
      </w:r>
    </w:p>
    <w:p w14:paraId="6C738EFC" w14:textId="77777777" w:rsidR="008E77A7" w:rsidRDefault="008E77A7" w:rsidP="008E77A7">
      <w:pPr>
        <w:tabs>
          <w:tab w:val="left" w:pos="284"/>
          <w:tab w:val="left" w:pos="851"/>
        </w:tabs>
        <w:spacing w:after="0" w:line="240" w:lineRule="auto"/>
        <w:jc w:val="both"/>
        <w:rPr>
          <w:rFonts w:ascii="Times New Roman" w:hAnsi="Times New Roman"/>
          <w:bCs/>
          <w:color w:val="121212"/>
        </w:rPr>
      </w:pPr>
    </w:p>
    <w:p w14:paraId="2841599A"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E172CC1"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b/>
          <w:i/>
          <w:sz w:val="21"/>
          <w:szCs w:val="21"/>
        </w:rPr>
      </w:pPr>
      <w:r>
        <w:rPr>
          <w:rFonts w:ascii="Times New Roman" w:eastAsia="Times New Roman" w:hAnsi="Times New Roman" w:cs="Times New Roman"/>
          <w:i/>
          <w:sz w:val="21"/>
          <w:szCs w:val="21"/>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cs="Times New Roman"/>
          <w:b/>
          <w:i/>
          <w:sz w:val="21"/>
          <w:szCs w:val="21"/>
        </w:rPr>
        <w:t>Таким чином, вважається, що до кожного посилання додається вираз «або еквівалент».</w:t>
      </w:r>
    </w:p>
    <w:p w14:paraId="0A1CD0B7"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bCs/>
          <w:i/>
          <w:sz w:val="21"/>
          <w:szCs w:val="21"/>
        </w:rPr>
      </w:pPr>
      <w:r>
        <w:rPr>
          <w:rFonts w:ascii="Times New Roman" w:eastAsia="Times New Roman" w:hAnsi="Times New Roman" w:cs="Times New Roman"/>
          <w:bCs/>
          <w:i/>
          <w:sz w:val="21"/>
          <w:szCs w:val="21"/>
        </w:rPr>
        <w:t>Під виразом</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
          <w:bCs/>
          <w:i/>
          <w:sz w:val="21"/>
          <w:szCs w:val="21"/>
          <w:u w:val="single"/>
        </w:rPr>
        <w:t>«або еквівалент»</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Cs/>
          <w:i/>
          <w:sz w:val="21"/>
          <w:szCs w:val="21"/>
        </w:rPr>
        <w:t xml:space="preserve">слід розуміти технічні характеристики товару, які не погіршують якісні та технічні характеристики предмету закупівлі, визначені у тендерній документації. </w:t>
      </w:r>
    </w:p>
    <w:p w14:paraId="0E7FC5D7"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w:t>
      </w:r>
    </w:p>
    <w:p w14:paraId="704037F8" w14:textId="6AB0096C" w:rsidR="006361C5" w:rsidRDefault="006361C5" w:rsidP="00993BB4">
      <w:pPr>
        <w:spacing w:after="0" w:line="240" w:lineRule="auto"/>
        <w:ind w:firstLine="567"/>
        <w:jc w:val="both"/>
        <w:rPr>
          <w:rFonts w:ascii="Times New Roman" w:hAnsi="Times New Roman"/>
          <w:i/>
          <w:sz w:val="24"/>
          <w:szCs w:val="24"/>
        </w:rPr>
      </w:pPr>
    </w:p>
    <w:p w14:paraId="7E665676" w14:textId="370FF217" w:rsidR="006361C5" w:rsidRDefault="006361C5" w:rsidP="00993BB4">
      <w:pPr>
        <w:spacing w:after="0" w:line="240" w:lineRule="auto"/>
        <w:ind w:firstLine="567"/>
        <w:jc w:val="both"/>
        <w:rPr>
          <w:rFonts w:ascii="Times New Roman" w:hAnsi="Times New Roman"/>
          <w:i/>
          <w:sz w:val="24"/>
          <w:szCs w:val="24"/>
        </w:rPr>
      </w:pPr>
    </w:p>
    <w:p w14:paraId="79C734B1" w14:textId="6A3D706C" w:rsidR="006361C5" w:rsidRDefault="006361C5" w:rsidP="00993BB4">
      <w:pPr>
        <w:spacing w:after="0" w:line="240" w:lineRule="auto"/>
        <w:ind w:firstLine="567"/>
        <w:jc w:val="both"/>
        <w:rPr>
          <w:rFonts w:ascii="Times New Roman" w:hAnsi="Times New Roman"/>
          <w:i/>
          <w:sz w:val="24"/>
          <w:szCs w:val="24"/>
        </w:rPr>
      </w:pPr>
    </w:p>
    <w:p w14:paraId="520EBE78" w14:textId="1AADD644" w:rsidR="006361C5" w:rsidRDefault="006361C5" w:rsidP="00993BB4">
      <w:pPr>
        <w:spacing w:after="0" w:line="240" w:lineRule="auto"/>
        <w:ind w:firstLine="567"/>
        <w:jc w:val="both"/>
        <w:rPr>
          <w:rFonts w:ascii="Times New Roman" w:hAnsi="Times New Roman"/>
          <w:i/>
          <w:sz w:val="24"/>
          <w:szCs w:val="24"/>
        </w:rPr>
      </w:pPr>
    </w:p>
    <w:p w14:paraId="1A01ABEC" w14:textId="4D2D3F92" w:rsidR="006361C5" w:rsidRDefault="006361C5" w:rsidP="00993BB4">
      <w:pPr>
        <w:spacing w:after="0" w:line="240" w:lineRule="auto"/>
        <w:ind w:firstLine="567"/>
        <w:jc w:val="both"/>
        <w:rPr>
          <w:rFonts w:ascii="Times New Roman" w:hAnsi="Times New Roman"/>
          <w:i/>
          <w:sz w:val="24"/>
          <w:szCs w:val="24"/>
        </w:rPr>
      </w:pPr>
    </w:p>
    <w:p w14:paraId="5BEC9EC7" w14:textId="1F9410DC" w:rsidR="006361C5" w:rsidRDefault="006361C5" w:rsidP="00993BB4">
      <w:pPr>
        <w:spacing w:after="0" w:line="240" w:lineRule="auto"/>
        <w:ind w:firstLine="567"/>
        <w:jc w:val="both"/>
        <w:rPr>
          <w:rFonts w:ascii="Times New Roman" w:hAnsi="Times New Roman"/>
          <w:i/>
          <w:sz w:val="24"/>
          <w:szCs w:val="24"/>
        </w:rPr>
      </w:pPr>
    </w:p>
    <w:p w14:paraId="0E57963A" w14:textId="512ADB6D" w:rsidR="006361C5" w:rsidRDefault="006361C5" w:rsidP="00993BB4">
      <w:pPr>
        <w:spacing w:after="0" w:line="240" w:lineRule="auto"/>
        <w:ind w:firstLine="567"/>
        <w:jc w:val="both"/>
        <w:rPr>
          <w:rFonts w:ascii="Times New Roman" w:hAnsi="Times New Roman"/>
          <w:i/>
          <w:sz w:val="24"/>
          <w:szCs w:val="24"/>
        </w:rPr>
      </w:pPr>
    </w:p>
    <w:p w14:paraId="7430D2D0" w14:textId="77777777" w:rsidR="006361C5" w:rsidRDefault="006361C5" w:rsidP="00993BB4">
      <w:pPr>
        <w:spacing w:after="0" w:line="240" w:lineRule="auto"/>
        <w:ind w:firstLine="567"/>
        <w:jc w:val="both"/>
        <w:rPr>
          <w:rFonts w:ascii="Times New Roman" w:hAnsi="Times New Roman"/>
          <w:i/>
          <w:sz w:val="24"/>
          <w:szCs w:val="24"/>
        </w:rPr>
      </w:pPr>
    </w:p>
    <w:sectPr w:rsidR="006361C5" w:rsidSect="00BB66ED">
      <w:pgSz w:w="11906" w:h="16838"/>
      <w:pgMar w:top="568"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11DD6"/>
    <w:multiLevelType w:val="multilevel"/>
    <w:tmpl w:val="4D311DD6"/>
    <w:lvl w:ilvl="0">
      <w:start w:val="1"/>
      <w:numFmt w:val="decimal"/>
      <w:lvlText w:val="%1."/>
      <w:lvlJc w:val="left"/>
      <w:pPr>
        <w:ind w:left="1353" w:hanging="360"/>
      </w:pPr>
      <w:rPr>
        <w:rFonts w:cs="Times New Roman"/>
        <w:b w:val="0"/>
        <w:lang w:val="uk-UA"/>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22BF9"/>
    <w:rsid w:val="00065300"/>
    <w:rsid w:val="00107B24"/>
    <w:rsid w:val="001405BA"/>
    <w:rsid w:val="001B1366"/>
    <w:rsid w:val="0020175D"/>
    <w:rsid w:val="00273AE0"/>
    <w:rsid w:val="002A29AD"/>
    <w:rsid w:val="002B43D6"/>
    <w:rsid w:val="002B72AC"/>
    <w:rsid w:val="003408F1"/>
    <w:rsid w:val="00364272"/>
    <w:rsid w:val="003A1B41"/>
    <w:rsid w:val="003C1068"/>
    <w:rsid w:val="004042E1"/>
    <w:rsid w:val="00414FBD"/>
    <w:rsid w:val="00466D4D"/>
    <w:rsid w:val="00475676"/>
    <w:rsid w:val="004807CC"/>
    <w:rsid w:val="004E04D2"/>
    <w:rsid w:val="004F2E73"/>
    <w:rsid w:val="00524167"/>
    <w:rsid w:val="005352B1"/>
    <w:rsid w:val="00595531"/>
    <w:rsid w:val="005B6C22"/>
    <w:rsid w:val="005E142C"/>
    <w:rsid w:val="005F361C"/>
    <w:rsid w:val="006361C5"/>
    <w:rsid w:val="006679D7"/>
    <w:rsid w:val="0078559B"/>
    <w:rsid w:val="007A5BE1"/>
    <w:rsid w:val="007C7854"/>
    <w:rsid w:val="007E20C3"/>
    <w:rsid w:val="008005CB"/>
    <w:rsid w:val="0082250D"/>
    <w:rsid w:val="008258AE"/>
    <w:rsid w:val="008A2AB8"/>
    <w:rsid w:val="008A6228"/>
    <w:rsid w:val="008E77A7"/>
    <w:rsid w:val="009040F6"/>
    <w:rsid w:val="00930A42"/>
    <w:rsid w:val="009632AA"/>
    <w:rsid w:val="00993BB4"/>
    <w:rsid w:val="009A0E13"/>
    <w:rsid w:val="009B02EC"/>
    <w:rsid w:val="00A52318"/>
    <w:rsid w:val="00A75833"/>
    <w:rsid w:val="00B22527"/>
    <w:rsid w:val="00B87B23"/>
    <w:rsid w:val="00BB66ED"/>
    <w:rsid w:val="00BE09A3"/>
    <w:rsid w:val="00BE52CF"/>
    <w:rsid w:val="00C27BE0"/>
    <w:rsid w:val="00C57E4F"/>
    <w:rsid w:val="00C97DAB"/>
    <w:rsid w:val="00CD3641"/>
    <w:rsid w:val="00D11886"/>
    <w:rsid w:val="00D34F29"/>
    <w:rsid w:val="00D41DBF"/>
    <w:rsid w:val="00D45063"/>
    <w:rsid w:val="00D626B8"/>
    <w:rsid w:val="00D627B8"/>
    <w:rsid w:val="00DA567C"/>
    <w:rsid w:val="00DA748F"/>
    <w:rsid w:val="00E235CB"/>
    <w:rsid w:val="00E26347"/>
    <w:rsid w:val="00E31691"/>
    <w:rsid w:val="00E6717B"/>
    <w:rsid w:val="00E82C0E"/>
    <w:rsid w:val="00E8375B"/>
    <w:rsid w:val="00EC261D"/>
    <w:rsid w:val="00F32BEA"/>
    <w:rsid w:val="00F95974"/>
    <w:rsid w:val="00FC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7A7"/>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qFormat/>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 w:type="character" w:styleId="a8">
    <w:name w:val="Hyperlink"/>
    <w:basedOn w:val="a0"/>
    <w:uiPriority w:val="99"/>
    <w:semiHidden/>
    <w:unhideWhenUsed/>
    <w:rsid w:val="004F2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65264">
      <w:bodyDiv w:val="1"/>
      <w:marLeft w:val="0"/>
      <w:marRight w:val="0"/>
      <w:marTop w:val="0"/>
      <w:marBottom w:val="0"/>
      <w:divBdr>
        <w:top w:val="none" w:sz="0" w:space="0" w:color="auto"/>
        <w:left w:val="none" w:sz="0" w:space="0" w:color="auto"/>
        <w:bottom w:val="none" w:sz="0" w:space="0" w:color="auto"/>
        <w:right w:val="none" w:sz="0" w:space="0" w:color="auto"/>
      </w:divBdr>
    </w:div>
    <w:div w:id="6727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6683</Words>
  <Characters>3810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2024-08-26T13:02:00Z</dcterms:created>
  <dcterms:modified xsi:type="dcterms:W3CDTF">2024-12-24T07:31:00Z</dcterms:modified>
</cp:coreProperties>
</file>