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67" w:rsidRPr="00640867" w:rsidRDefault="00640867" w:rsidP="006408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40867">
        <w:rPr>
          <w:rFonts w:ascii="Times New Roman" w:eastAsia="Times New Roman" w:hAnsi="Times New Roman" w:cs="Times New Roman"/>
          <w:b/>
          <w:bCs/>
          <w:sz w:val="27"/>
          <w:szCs w:val="27"/>
        </w:rPr>
        <w:t>Консультація для батькі</w:t>
      </w:r>
      <w:proofErr w:type="gramStart"/>
      <w:r w:rsidRPr="00640867">
        <w:rPr>
          <w:rFonts w:ascii="Times New Roman" w:eastAsia="Times New Roman" w:hAnsi="Times New Roman" w:cs="Times New Roman"/>
          <w:b/>
          <w:bCs/>
          <w:sz w:val="27"/>
          <w:szCs w:val="27"/>
        </w:rPr>
        <w:t>в</w:t>
      </w:r>
      <w:proofErr w:type="gramEnd"/>
    </w:p>
    <w:p w:rsidR="00640867" w:rsidRPr="00640867" w:rsidRDefault="00640867" w:rsidP="006408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408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Як зберегти здоров'я дитини</w:t>
      </w:r>
    </w:p>
    <w:p w:rsidR="00640867" w:rsidRPr="00640867" w:rsidRDefault="00640867" w:rsidP="00640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Впевнені, поради батькам стосовно того, як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>ідготувати дитину до майбутніх навантажень зробити так, аби її організм не давав збоїв під час навчального процесу і похід за знаннями був їй справді в радість та деяких інших аспектів підготовки до школи, - буде до часу.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0075" cy="1718945"/>
            <wp:effectExtent l="19050" t="0" r="3175" b="0"/>
            <wp:docPr id="1" name="Рисунок 1" descr="/Files/images/kartinki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kartinki/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67" w:rsidRPr="00640867" w:rsidRDefault="00640867" w:rsidP="00640867">
      <w:pPr>
        <w:spacing w:after="100" w:afterAutospacing="1"/>
        <w:ind w:left="284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40867">
        <w:rPr>
          <w:rFonts w:ascii="Times New Roman" w:eastAsia="Times New Roman" w:hAnsi="Times New Roman" w:cs="Times New Roman"/>
          <w:b/>
          <w:sz w:val="32"/>
          <w:szCs w:val="24"/>
        </w:rPr>
        <w:t>Що обмежує успішність дитини.</w:t>
      </w:r>
    </w:p>
    <w:p w:rsidR="00640867" w:rsidRPr="00897D35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897D35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 успішного навчання значною мірою залежить від працездатності учня, адже засвоєння навчального матеріалу відбувається тільки в той період часу коли,дитина має "робочий" тонус і може уважно слухати, запам'ятовувати, обдумувати і відтворювати почуте.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7156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Серед причин, які обмежують успішність у навчанні, одне з перших місць посідає загальна ослабленість здоров'я. </w:t>
      </w: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Фізично ослаблена дитина втомлюється задовго до закінчення заняття, не встигає відпочити за перерву, звичайні для інших учнів вимоги виявляються для неї надмірними. 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>ідсумку накопичується стомлення, а відсутність своєчасного відпочинку призводить до формування хронічної втоми. Особливо важка для дитини ситуація складається при розбіжності очікувань дорослих та її досягнень Якщо від школяра чекають безумовних успі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ів, то неминучі при перевтомі труднощі й невдачі викликають невдоволеність батьків. 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>ідсумку в дитини виникає і підтримується високий рівень тривоги, уявлення про себе, як про безнадійно поганого учня. Це дезорганізує його діяльність і ще більше виснажу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є.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 У такому стані дитина не здатне впоратися навіть з тим навчальним навантаженням, яке було цілком їй доступне. А нарікання на лінощі, покарання призводять до того, що вона замикається, стає плаксивою і похмурою, нерідко в неї з'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являється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 негативне ставлення до школи.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На зниження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>івня дитячого здоров'я впливають: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>погіршення екологічної обстановки;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>збільшення питомої ваги "синтетичного" харчування, насиченого консервантами та барвниками;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>шкідливий вплив електронної* та радіотехніки, побутової хімії; зменшення фізичних навантажень; "стресогенне" напружене міське життя.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Багато дітей схильні до частих застудних захворювань, що не тільки послаблюють організм,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а й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 ведуть до формування осередків хронічної інфекції: хронічних тонзилітів, гайморитів і т.д. 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lastRenderedPageBreak/>
        <w:t>Ц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і захворювання, які, на перший погляд, не є надто небезпечними, насправді стають причиною хронічного отруєння організму і призводять до зниження загального тонусу, працездатності, стійкості до навантажень, у тому числі й розумових. Важливою причиною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ідвищеної стомлюваності багатьох першокласників є й те, що початок шкільного навчання збігається з періодом інтенсивною зростання, так званим ростовим стрибком. 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У цей період дозрівання нервової регуляції і серцево-судинної системи часто відстає від бурхливого росту кістково-м'язової системи. Зовні доросла дитина насправді виявляється менш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ійкою до різних навантажень до тою моменту, доки організм знову набуде гармонійної рівноваги. Тим більш уразливою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ід час ростового стрибка стає ослаблена дитина.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Вт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ім тут є й інша небезпека. 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>Трапляється так, що батьки, надмірно опікуючись, хворобливою дитиною, заважають формуванню в неї самостійності, уміння долати труднощі, адекватної самооцінки, що зрештою теж позначається на її успішності.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0867">
        <w:rPr>
          <w:rFonts w:ascii="Times New Roman" w:eastAsia="Times New Roman" w:hAnsi="Times New Roman" w:cs="Times New Roman"/>
          <w:b/>
          <w:bCs/>
          <w:sz w:val="28"/>
          <w:szCs w:val="24"/>
        </w:rPr>
        <w:t>Як зберегти здоров'я і життєрадісність в умовах навчання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>Перш за все, необхідне спі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іднесення рівня вимог та режиму навантажень із реальними можливостями учня, з особливостями його здоров'я і працездатності. 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Тож завдання батьків - не лише зрозуміти,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>ідтримати, допомогти, коли це необхідно, а й так організувати життя сина чи доньки (а при необхідності й усієї родини), щоб навантаження не призвели до перевтоми, неврозів, порушень постави та зору тощо.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Варто замислитися про режим дня, головне завдання якого - забезпечити високу працездатність нервової системи (тобто здатність у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інімальні терміни досягти максимальних результатів) у години навчальних занять у школі й удома. 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Якщо дитина день у день в один і той же час лягає спати і прокидається вранці, обідає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>ісля повернення зі школи, сідає робити уроки після прогулянки, то їй легше планувати та розподіляти час, швидко включатися в роботу, успішно виконувати її в більш короткі терміни.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Режим дня повинен складатися з навчальних занять: відпочинку з достатнім перебуванням на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>іжому повітрі, рухливих ігор або фізкультурних занять; регулярного повноцінного харчування; повноцінного, достатнього за тривалістю сну.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А потреба уві сні така: для 6-7-річок - 10-11 годин, для учнів 8 років і старших - не менше 9,5 години Втім, вона залежить і від стану здоров'я. Так, ослаблені діти, ті, що одужують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ісля захворювань, схильні до підвищеної збудливості або стомлюваності мають потребу в тривалішому сні. 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Крім того,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ім першокласникам на початку навчального року рекомендується спати більше, ніж дітям, адаптованим до систематичного навчального навантаження. Це можна зробити за рахунок 1-1,5-голииного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денного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 сну. 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Денний сон відновлює працездатність організму більшою мірою, ніж будь-який інший вид відпочинку, навіть краще, ніж такі корисні для дітей ігри на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іжому повітрі. Тож, якщо батькам </w:t>
      </w:r>
      <w:r w:rsidRPr="00640867">
        <w:rPr>
          <w:rFonts w:ascii="Times New Roman" w:eastAsia="Times New Roman" w:hAnsi="Times New Roman" w:cs="Times New Roman"/>
          <w:sz w:val="24"/>
          <w:szCs w:val="24"/>
        </w:rPr>
        <w:lastRenderedPageBreak/>
        <w:t>удасться організувати режим таким чином, щоб школяр міг поспати вдень, його продуктивність під час виконання домашніх завдань помітно зросте, а сам він стане активним і життєрадісним.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Слід обов'язково подбати й про те, щоб дитина щодня проводила достатньо часу на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>іжому повітрі, що є потужним оздоровчим фактором, унаслідок якого поліпшується вентиляція легенів, підвищується вміст кисню в крові, нормалізується стан нервової системи.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>Доведено: якщо дитина перебуває переважно в приміщенні, навіть добре освітленому й забезпеченому джерелом ультрафіолету, в неї швидше втомляються м'язи спини, знижується вмі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 фосфору (важливого поживного елементу для нервових клітин) у крові, падає гострота зору.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Зниження рухової активності порушує процеси нормального розвитку, веде зміни обміну речовин. Тоді як рухова активність тонізує центральну нервову систему дітей,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>ід час руху відбувається активізація нервових клітин усіх ділянок кори головного мозку, підвищується обмін речовин, посилюється виділення гіпофізом гормону росту.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Інша складова успіху - харчування. Практика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ідчить , що в багатьох сім'ях батьки стежать за ним менш ретельно, ніж це мало бути, а в підсумку в їхніх чад виникають порушення апетиту. 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>Для його поліпшення рекомендується давати сирі овочеві салати з рослинною олією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скільки вони стимулюють вироблення шлункового соку, покращують перистальтику кишечника; варений буряк, малосольні огірки, які мають легку жовчогінну дію,що теж збуджує апетит. 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Доречною є стимулююча терапія: прогулянки на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іжому повітрі, ігри з водою, заняття фізкультурою. Крім того, їжа завжди буде з'їдена із задоволенням, якщо дитина сама брала участь в її приготуванні. Дуже користі й такі незаслужено забуті овочі, як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іпка, горох, боби, гарбуз, редиска, і ягоди: смородина, суниця, чорниця, жимолость, малина, обліпиха, плоди шипшини. 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>Вони мають необхідні вітаміни та мікроелементи в оптимальній кількості. Єдине: потрібно привчити дитину обов'язково мити овочі та ягоди і ї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сти їх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 чистими руками, щоб уникнути зараження глистами, яке веде до зниження опірності організму. 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Таким чином, чим раніше батьки задумаються про зміцнення фізичного стану свого малюка, тим краще. В адекватних умовах дитина стає більш працездатною, активною, життєрадісною, легше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справляється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 з навчальним навантаженням.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Ще к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>ілька важливих моментів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>Слух, зі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>, постава теж мають бути в зоні особливої уваги батьків.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Для того щоб зберегти слух дитини, необхідно захищати вуха від переохолодження, лікувати навіть несильний нежить, оскільки інфекція може легко проникнути з носоглотки в порожнину середнього вуха й викликати його запалення. Слід оберігати слуховий апарат і від сильного або тривалого подразника. Особливу небезпеку в цьому сенсі становлять навушники: дуже сильна вібрація перетинки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 до її розтягнення, втрати еластичності і в подальшому до зниження слуху. Крім того в навушниках дитина не орієнтується в звуках навколишнього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іту, може не почути шум машини, яка рухається, або інші звуки, які сигналізують про небезпеку. Ще слід пам'ятати про те, що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 шумі продуктивність фізичної праці падає на ЗО відсотків, а розумової - на 60!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Щоб уникнути напруги зору, слід суворо стежити за освітленістю робочого місця дитини: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>ітло має падати зліва і ззаду ( у лівші - праворуч), що рука не загороджувала роботу. Дуже серйозно треба ставитися й до вибору книжок. Купуючи їх, батькам слід звернути увагу на те, щоб папі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, на якому вони видрукувані, був цупкий і не прозорий. Аби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перев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>ірити це візуально, треба подивитися на сторінки книжки - на них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>не повинен просвічуватися текст зі зворотного боку. Крім того, не крейдований, оскільки на такому папері текст відсвічу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є,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 що погіршує сприйняття і сприяє порушенню зору. Те саме стосується й паперу для зошитів, в яких лінії (фіолетового, зеленого, блакитного або сірого кольорів) мають бути чітко про друковані й водночас збігатися на суміжних сторінках.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Особлива стаття в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ілактиці порушень зору - телевізор і комп'ютер. Перегляд телевізора й роботу на комп'ютері необхідно переривати через кожні 15 -20 хвилин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>рекламні паузи), а відстань від очей до екрана має бути не менше подвійної діагоналі екрана монітора і не менше 1 метра від екрана телевізора.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Неправильна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 постава справляє негативний вплив на роботу внутрішніх органів: ускладнює роботу шлунково-кишкового тракту, серцево-судинної системи, легенів; зменшується життєва ємкість легенів, знижується обмін речовин, унаслідок чого можуть бути поганий апетит, млявість, головні болі, швидка стомлюваність.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Дбаючи про правильну поставу своєї дитини, батькам слід пам'ятати, що портфелі й сумки, які носять на одному боці, для школяра не бажані взагалі - їх носіння може призвести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 сколіозу, ідеальним є ранець. Вага повного ранця не має перевищувати 5-6% ваги дитини, щоб вона не сутулилась і не нагиналася вперед. 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>Загальна вага підручників і всього шкільного приладдя (без ваги ранця або портфеля), якщо учень носитиме його на відстань до 3 км, не повинна перевищувати допустимих гі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>ієнічних норм: для 1-2-класників - 1,5-2 кг. Носіння важкого портфеля може викликати порушення постави, спровокувати викривлення хребта і захворювання нірок.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>Згідно з санітарно-гігієнічними нормами шкільний ранець має бути виготовлений з гі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>ієнічного водовідштовхувального легкого матеріалу, забезпечений світловідбивачами і еластичними лямками, забезпеченими ремінцями для регулювання довжини.</w:t>
      </w:r>
    </w:p>
    <w:p w:rsidR="00640867" w:rsidRPr="00640867" w:rsidRDefault="00640867" w:rsidP="00640867">
      <w:pPr>
        <w:spacing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Крім того, на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кожному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 виробі обов'язково має бути проставлене маркування, для якого віку призначений даний ранець.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Чим б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 xml:space="preserve">ільше відділень ранці, тим краще. У такому разі в ньому буде порядок і потрібну </w:t>
      </w:r>
      <w:proofErr w:type="gramStart"/>
      <w:r w:rsidRPr="0064086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40867">
        <w:rPr>
          <w:rFonts w:ascii="Times New Roman" w:eastAsia="Times New Roman" w:hAnsi="Times New Roman" w:cs="Times New Roman"/>
          <w:sz w:val="24"/>
          <w:szCs w:val="24"/>
        </w:rPr>
        <w:t>іч не доведеться діставати з дна.</w:t>
      </w:r>
    </w:p>
    <w:p w:rsidR="00FB542B" w:rsidRDefault="00FB542B" w:rsidP="00640867">
      <w:pPr>
        <w:ind w:left="284"/>
        <w:jc w:val="both"/>
        <w:rPr>
          <w:lang w:val="uk-UA"/>
        </w:rPr>
      </w:pPr>
    </w:p>
    <w:p w:rsidR="0071568F" w:rsidRDefault="0071568F" w:rsidP="00640867">
      <w:pPr>
        <w:ind w:left="284"/>
        <w:jc w:val="both"/>
        <w:rPr>
          <w:lang w:val="uk-UA"/>
        </w:rPr>
      </w:pPr>
    </w:p>
    <w:p w:rsidR="0071568F" w:rsidRDefault="0071568F" w:rsidP="00640867">
      <w:pPr>
        <w:ind w:left="284"/>
        <w:jc w:val="both"/>
        <w:rPr>
          <w:lang w:val="uk-UA"/>
        </w:rPr>
      </w:pPr>
    </w:p>
    <w:p w:rsidR="0071568F" w:rsidRDefault="0071568F" w:rsidP="00640867">
      <w:pPr>
        <w:ind w:left="284"/>
        <w:jc w:val="both"/>
        <w:rPr>
          <w:lang w:val="uk-UA"/>
        </w:rPr>
      </w:pPr>
    </w:p>
    <w:p w:rsidR="0071568F" w:rsidRPr="0071568F" w:rsidRDefault="0071568F" w:rsidP="0071568F">
      <w:pPr>
        <w:jc w:val="both"/>
        <w:rPr>
          <w:lang w:val="uk-UA"/>
        </w:rPr>
      </w:pPr>
    </w:p>
    <w:p w:rsidR="0071568F" w:rsidRPr="0071568F" w:rsidRDefault="0071568F" w:rsidP="00640867">
      <w:pPr>
        <w:ind w:left="284"/>
        <w:jc w:val="both"/>
        <w:rPr>
          <w:lang w:val="uk-UA"/>
        </w:rPr>
      </w:pPr>
    </w:p>
    <w:sectPr w:rsidR="0071568F" w:rsidRPr="0071568F" w:rsidSect="00640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867"/>
    <w:rsid w:val="00640867"/>
    <w:rsid w:val="0071568F"/>
    <w:rsid w:val="00897D35"/>
    <w:rsid w:val="00A159F2"/>
    <w:rsid w:val="00C24D76"/>
    <w:rsid w:val="00C95711"/>
    <w:rsid w:val="00FB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11"/>
  </w:style>
  <w:style w:type="paragraph" w:styleId="1">
    <w:name w:val="heading 1"/>
    <w:basedOn w:val="a"/>
    <w:link w:val="10"/>
    <w:uiPriority w:val="9"/>
    <w:qFormat/>
    <w:rsid w:val="00640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0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8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408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08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15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2017-11-17T10:49:00Z</dcterms:created>
  <dcterms:modified xsi:type="dcterms:W3CDTF">2017-11-17T11:51:00Z</dcterms:modified>
</cp:coreProperties>
</file>